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90780B">
      <w:pPr>
        <w:suppressAutoHyphens/>
        <w:spacing w:before="4"/>
        <w:rPr>
          <w:lang w:eastAsia="ar-SA"/>
        </w:rPr>
      </w:pPr>
    </w:p>
    <w:p w14:paraId="7DEB9274">
      <w:pPr>
        <w:suppressAutoHyphens/>
        <w:spacing w:before="4"/>
        <w:jc w:val="center"/>
        <w:rPr>
          <w:rFonts w:hint="default"/>
          <w:b/>
          <w:bCs/>
          <w:sz w:val="28"/>
          <w:szCs w:val="28"/>
          <w:lang w:val="ru-RU" w:eastAsia="ar-SA"/>
        </w:rPr>
      </w:pPr>
      <w:r>
        <w:rPr>
          <w:b/>
          <w:bCs/>
          <w:sz w:val="28"/>
          <w:szCs w:val="28"/>
          <w:lang w:val="ru-RU" w:eastAsia="ar-SA"/>
        </w:rPr>
        <w:t>СЕЛЬСКОЕ</w:t>
      </w:r>
      <w:r>
        <w:rPr>
          <w:rFonts w:hint="default"/>
          <w:b/>
          <w:bCs/>
          <w:sz w:val="28"/>
          <w:szCs w:val="28"/>
          <w:lang w:val="ru-RU" w:eastAsia="ar-SA"/>
        </w:rPr>
        <w:t xml:space="preserve"> ПОСЕЛЕНИЕ УСТЬ-ЧУЛЬСКИЙ СЕЛЬСОВЕТ</w:t>
      </w:r>
    </w:p>
    <w:p w14:paraId="4586446A">
      <w:pPr>
        <w:suppressAutoHyphens/>
        <w:spacing w:before="4"/>
        <w:jc w:val="center"/>
        <w:rPr>
          <w:rFonts w:hint="default"/>
          <w:b/>
          <w:bCs/>
          <w:sz w:val="28"/>
          <w:szCs w:val="28"/>
          <w:lang w:val="ru-RU" w:eastAsia="ar-SA"/>
        </w:rPr>
      </w:pPr>
      <w:r>
        <w:rPr>
          <w:rFonts w:hint="default"/>
          <w:b/>
          <w:bCs/>
          <w:sz w:val="28"/>
          <w:szCs w:val="28"/>
          <w:lang w:val="ru-RU" w:eastAsia="ar-SA"/>
        </w:rPr>
        <w:t>АСКИЗСКОГО МУНИЦИПАЛЬНОГО РАЙОНА</w:t>
      </w:r>
    </w:p>
    <w:p w14:paraId="2E4D0D2C">
      <w:pPr>
        <w:suppressAutoHyphens/>
        <w:spacing w:before="4"/>
        <w:jc w:val="center"/>
        <w:rPr>
          <w:lang w:eastAsia="ar-SA"/>
        </w:rPr>
      </w:pPr>
      <w:r>
        <w:rPr>
          <w:rFonts w:hint="default"/>
          <w:b/>
          <w:bCs/>
          <w:sz w:val="28"/>
          <w:szCs w:val="28"/>
          <w:lang w:val="ru-RU" w:eastAsia="ar-SA"/>
        </w:rPr>
        <w:t>РЕСПУБЛИКИ ХАКАСИЯ</w:t>
      </w:r>
    </w:p>
    <w:p w14:paraId="4C7EA503">
      <w:pPr>
        <w:suppressAutoHyphens/>
        <w:spacing w:before="4"/>
        <w:rPr>
          <w:lang w:eastAsia="ar-SA"/>
        </w:rPr>
      </w:pPr>
    </w:p>
    <w:p w14:paraId="000A2949">
      <w:pPr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ПОСТАНОВЛЕНИЕ</w:t>
      </w:r>
    </w:p>
    <w:p w14:paraId="41023F77">
      <w:pPr>
        <w:widowControl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40F255E6">
      <w:pPr>
        <w:widowControl/>
        <w:ind w:firstLine="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от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04.02.2026                 с.Усть-Чуль                  № 3-п</w:t>
      </w:r>
    </w:p>
    <w:p w14:paraId="07237DA4">
      <w:pPr>
        <w:rPr>
          <w:rFonts w:ascii="Times New Roman" w:hAnsi="Times New Roman" w:cs="Times New Roman"/>
          <w:b/>
          <w:sz w:val="26"/>
          <w:szCs w:val="26"/>
        </w:rPr>
      </w:pPr>
    </w:p>
    <w:p w14:paraId="1676E090">
      <w:pPr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4"/>
        <w:tblW w:w="9075" w:type="dxa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9075"/>
      </w:tblGrid>
      <w:tr w14:paraId="49DD57D5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c>
          <w:tcPr>
            <w:tcW w:w="9072" w:type="dxa"/>
          </w:tcPr>
          <w:p w14:paraId="77AD763C">
            <w:pPr>
              <w:tabs>
                <w:tab w:val="left" w:pos="2765"/>
              </w:tabs>
              <w:spacing w:after="360" w:line="256" w:lineRule="auto"/>
              <w:ind w:left="142" w:right="638" w:firstLine="0"/>
              <w:jc w:val="center"/>
              <w:rPr>
                <w:rFonts w:hint="default" w:ascii="Times New Roman" w:hAnsi="Times New Roman" w:cs="Times New Roman"/>
                <w:sz w:val="26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lang w:eastAsia="en-US"/>
              </w:rPr>
              <w:t>Об определении должностного лица, ответственного за направление сведений в уполномоченный государственный орган для  включения в реестр лиц, уволенных в связи с утратой доверия</w:t>
            </w:r>
            <w:r>
              <w:rPr>
                <w:rFonts w:hint="default" w:ascii="Times New Roman" w:hAnsi="Times New Roman" w:cs="Times New Roman"/>
                <w:b/>
                <w:bCs/>
                <w:sz w:val="26"/>
                <w:lang w:val="ru-RU" w:eastAsia="en-US"/>
              </w:rPr>
              <w:t xml:space="preserve"> за совершение коррупционного правонарушения, а также для исключения из него.</w:t>
            </w:r>
          </w:p>
        </w:tc>
      </w:tr>
    </w:tbl>
    <w:p w14:paraId="4ACB6448">
      <w:pPr>
        <w:ind w:firstLine="709"/>
        <w:rPr>
          <w:rFonts w:ascii="Times New Roman" w:hAnsi="Times New Roman" w:cs="Times New Roman"/>
          <w:b/>
          <w:bCs/>
          <w:sz w:val="26"/>
        </w:rPr>
      </w:pPr>
      <w:r>
        <w:rPr>
          <w:rFonts w:ascii="Times New Roman" w:hAnsi="Times New Roman" w:cs="Times New Roman"/>
          <w:sz w:val="26"/>
        </w:rPr>
        <w:t>В соответствии со ст</w:t>
      </w:r>
      <w:r>
        <w:rPr>
          <w:rFonts w:ascii="Times New Roman" w:hAnsi="Times New Roman" w:cs="Times New Roman"/>
          <w:sz w:val="26"/>
          <w:lang w:val="ru-RU"/>
        </w:rPr>
        <w:t>атьёй</w:t>
      </w:r>
      <w:r>
        <w:rPr>
          <w:rFonts w:ascii="Times New Roman" w:hAnsi="Times New Roman" w:cs="Times New Roman"/>
          <w:sz w:val="26"/>
        </w:rPr>
        <w:t xml:space="preserve"> 15 Федерального закона от 25.12.2008 № 273-ФЗ «О противодействии коррупции», в целях реализации постановления Правительства Российской Федерации от 05.03.2018 № 228 «О реестре лиц, уволенных в связи с утратой доверия»,</w:t>
      </w:r>
      <w:r>
        <w:rPr>
          <w:rFonts w:hint="default" w:ascii="Times New Roman" w:hAnsi="Times New Roman" w:cs="Times New Roman"/>
          <w:sz w:val="26"/>
          <w:lang w:val="ru-RU"/>
        </w:rPr>
        <w:t xml:space="preserve"> А</w:t>
      </w:r>
      <w:r>
        <w:rPr>
          <w:rFonts w:ascii="Times New Roman" w:hAnsi="Times New Roman" w:cs="Times New Roman"/>
          <w:sz w:val="26"/>
        </w:rPr>
        <w:t xml:space="preserve">дминистрация  сельского поселения </w:t>
      </w:r>
      <w:r>
        <w:rPr>
          <w:rFonts w:hint="default" w:ascii="Times New Roman" w:hAnsi="Times New Roman" w:cs="Times New Roman"/>
          <w:sz w:val="26"/>
          <w:lang w:val="ru-RU"/>
        </w:rPr>
        <w:t xml:space="preserve"> Усть-Чульского сельсовета Аскизского муниципального района Республики Хакасия </w:t>
      </w:r>
      <w:r>
        <w:rPr>
          <w:rFonts w:ascii="Times New Roman" w:hAnsi="Times New Roman" w:cs="Times New Roman"/>
          <w:b/>
          <w:bCs/>
          <w:sz w:val="26"/>
        </w:rPr>
        <w:t>ПОСТАНОВЛЯЕТ:</w:t>
      </w:r>
    </w:p>
    <w:p w14:paraId="6FD39457">
      <w:pPr>
        <w:ind w:firstLine="709"/>
        <w:rPr>
          <w:rFonts w:ascii="Times New Roman" w:hAnsi="Times New Roman" w:cs="Times New Roman"/>
          <w:b/>
          <w:bCs/>
          <w:sz w:val="26"/>
        </w:rPr>
      </w:pPr>
    </w:p>
    <w:p w14:paraId="6A8B2D74">
      <w:pPr>
        <w:ind w:firstLine="709"/>
        <w:rPr>
          <w:rFonts w:ascii="Times New Roman" w:hAnsi="Times New Roman" w:cs="Times New Roman"/>
          <w:i/>
          <w:sz w:val="26"/>
        </w:rPr>
      </w:pPr>
      <w:r>
        <w:rPr>
          <w:rFonts w:ascii="Times New Roman" w:hAnsi="Times New Roman" w:cs="Times New Roman"/>
          <w:sz w:val="26"/>
        </w:rPr>
        <w:t xml:space="preserve">1. Определить </w:t>
      </w:r>
      <w:r>
        <w:rPr>
          <w:rFonts w:ascii="Times New Roman" w:hAnsi="Times New Roman" w:cs="Times New Roman"/>
          <w:sz w:val="26"/>
          <w:lang w:val="ru-RU"/>
        </w:rPr>
        <w:t>Боргоякову</w:t>
      </w:r>
      <w:r>
        <w:rPr>
          <w:rFonts w:hint="default" w:ascii="Times New Roman" w:hAnsi="Times New Roman" w:cs="Times New Roman"/>
          <w:sz w:val="26"/>
          <w:lang w:val="ru-RU"/>
        </w:rPr>
        <w:t xml:space="preserve"> Аллу</w:t>
      </w:r>
      <w:r>
        <w:rPr>
          <w:rFonts w:ascii="Times New Roman" w:hAnsi="Times New Roman" w:cs="Times New Roman"/>
          <w:sz w:val="26"/>
        </w:rPr>
        <w:t xml:space="preserve"> Алексеевну – специалиста 1 категории </w:t>
      </w:r>
      <w:r>
        <w:rPr>
          <w:rFonts w:ascii="Times New Roman" w:hAnsi="Times New Roman" w:cs="Times New Roman"/>
          <w:sz w:val="26"/>
          <w:lang w:val="ru-RU"/>
        </w:rPr>
        <w:t>А</w:t>
      </w:r>
      <w:r>
        <w:rPr>
          <w:rFonts w:ascii="Times New Roman" w:hAnsi="Times New Roman" w:cs="Times New Roman"/>
          <w:sz w:val="26"/>
        </w:rPr>
        <w:t xml:space="preserve">дминистрации </w:t>
      </w:r>
      <w:r>
        <w:rPr>
          <w:rFonts w:ascii="Times New Roman" w:hAnsi="Times New Roman" w:cs="Times New Roman"/>
          <w:sz w:val="26"/>
          <w:lang w:val="ru-RU"/>
        </w:rPr>
        <w:t>сельского</w:t>
      </w:r>
      <w:r>
        <w:rPr>
          <w:rFonts w:hint="default" w:ascii="Times New Roman" w:hAnsi="Times New Roman" w:cs="Times New Roman"/>
          <w:sz w:val="26"/>
          <w:lang w:val="ru-RU"/>
        </w:rPr>
        <w:t xml:space="preserve"> поселения Усть-Чульского сельсовета Аскизского муниципального района Республики Хакасия</w:t>
      </w:r>
      <w:r>
        <w:rPr>
          <w:rFonts w:ascii="Times New Roman" w:hAnsi="Times New Roman" w:cs="Times New Roman"/>
          <w:sz w:val="26"/>
        </w:rPr>
        <w:t xml:space="preserve"> должностным лицом, ответственным за направление сведений о лицах, замещавших муниципальные должности, должности муниципальной службы, должности руководителей муниципальных учреждений, которые были уволены (чьи полномочия были прекращены) в связи с утратой доверия за совершение коррупционного правонарушения (далее – сведения), для их включения в реестр лиц, уволенных в связи с утратой доверия, а также исключения сведений из указанного реестра.</w:t>
      </w:r>
    </w:p>
    <w:p w14:paraId="019C1AF0">
      <w:pPr>
        <w:ind w:firstLine="709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2.</w:t>
      </w:r>
      <w:r>
        <w:rPr>
          <w:rFonts w:ascii="Times New Roman" w:hAnsi="Times New Roman" w:cs="Times New Roman"/>
          <w:sz w:val="26"/>
          <w:lang w:val="ru-RU"/>
        </w:rPr>
        <w:t>Боргояковой</w:t>
      </w:r>
      <w:r>
        <w:rPr>
          <w:rFonts w:hint="default" w:ascii="Times New Roman" w:hAnsi="Times New Roman" w:cs="Times New Roman"/>
          <w:sz w:val="26"/>
          <w:lang w:val="ru-RU"/>
        </w:rPr>
        <w:t xml:space="preserve"> А.А.</w:t>
      </w:r>
      <w:r>
        <w:rPr>
          <w:rFonts w:ascii="Times New Roman" w:hAnsi="Times New Roman" w:cs="Times New Roman"/>
          <w:sz w:val="26"/>
        </w:rPr>
        <w:t xml:space="preserve"> при направлении сведений руководствоваться Положением о реестре лиц, уволенных в связи с утратой доверия, утвержд</w:t>
      </w:r>
      <w:r>
        <w:rPr>
          <w:rFonts w:ascii="Times New Roman" w:hAnsi="Times New Roman" w:cs="Times New Roman"/>
          <w:sz w:val="26"/>
          <w:lang w:val="ru-RU"/>
        </w:rPr>
        <w:t>ё</w:t>
      </w:r>
      <w:r>
        <w:rPr>
          <w:rFonts w:ascii="Times New Roman" w:hAnsi="Times New Roman" w:cs="Times New Roman"/>
          <w:sz w:val="26"/>
        </w:rPr>
        <w:t>нным постановлением Правительства Российской Федерации.</w:t>
      </w:r>
    </w:p>
    <w:p w14:paraId="651A62E7">
      <w:pPr>
        <w:pStyle w:val="8"/>
        <w:spacing w:before="0" w:beforeAutospacing="0" w:after="0" w:afterAutospacing="0"/>
        <w:jc w:val="both"/>
        <w:rPr>
          <w:rFonts w:hint="default"/>
          <w:b w:val="0"/>
          <w:bCs/>
          <w:sz w:val="26"/>
          <w:szCs w:val="23"/>
          <w:lang w:val="ru-RU"/>
        </w:rPr>
      </w:pPr>
      <w:r>
        <w:rPr>
          <w:sz w:val="26"/>
        </w:rPr>
        <w:t xml:space="preserve">    </w:t>
      </w:r>
      <w:r>
        <w:rPr>
          <w:rFonts w:hint="default"/>
          <w:sz w:val="26"/>
          <w:lang w:val="ru-RU"/>
        </w:rPr>
        <w:t xml:space="preserve"> </w:t>
      </w:r>
      <w:r>
        <w:rPr>
          <w:sz w:val="26"/>
        </w:rPr>
        <w:t xml:space="preserve">3. </w:t>
      </w:r>
      <w:r>
        <w:rPr>
          <w:sz w:val="26"/>
          <w:szCs w:val="23"/>
        </w:rPr>
        <w:t xml:space="preserve">Опубликовать настоящее постановление </w:t>
      </w:r>
      <w:r>
        <w:rPr>
          <w:spacing w:val="5"/>
          <w:sz w:val="26"/>
          <w:szCs w:val="23"/>
        </w:rPr>
        <w:t xml:space="preserve">в сети Интернет на официальном сайте Администрации </w:t>
      </w:r>
      <w:r>
        <w:rPr>
          <w:rFonts w:ascii="Times New Roman" w:hAnsi="Times New Roman" w:cs="Times New Roman"/>
          <w:sz w:val="26"/>
          <w:lang w:val="ru-RU"/>
        </w:rPr>
        <w:t>сельского</w:t>
      </w:r>
      <w:r>
        <w:rPr>
          <w:rFonts w:hint="default" w:ascii="Times New Roman" w:hAnsi="Times New Roman" w:cs="Times New Roman"/>
          <w:sz w:val="26"/>
          <w:lang w:val="ru-RU"/>
        </w:rPr>
        <w:t xml:space="preserve"> поселения Усть-Чульского сельсовета Аскизского муниципального района Республики Хакасия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hint="default" w:cs="Times New Roman"/>
          <w:sz w:val="26"/>
          <w:lang w:val="ru-RU"/>
        </w:rPr>
        <w:t xml:space="preserve"> </w:t>
      </w:r>
      <w:r>
        <w:rPr>
          <w:rFonts w:eastAsia="SimSun"/>
          <w:b w:val="0"/>
          <w:bCs/>
          <w:sz w:val="26"/>
        </w:rPr>
        <w:t>ust-chul.tw1.ru</w:t>
      </w:r>
      <w:r>
        <w:rPr>
          <w:rFonts w:hint="default" w:eastAsia="SimSun"/>
          <w:b w:val="0"/>
          <w:bCs/>
          <w:sz w:val="26"/>
          <w:lang w:val="ru-RU"/>
        </w:rPr>
        <w:t>.</w:t>
      </w:r>
    </w:p>
    <w:p w14:paraId="382E71F1">
      <w:pPr>
        <w:adjustRightInd/>
        <w:ind w:left="709" w:firstLine="0"/>
        <w:rPr>
          <w:sz w:val="26"/>
          <w:szCs w:val="23"/>
        </w:rPr>
      </w:pPr>
    </w:p>
    <w:p w14:paraId="728A9364">
      <w:pPr>
        <w:rPr>
          <w:sz w:val="26"/>
          <w:szCs w:val="23"/>
        </w:rPr>
      </w:pPr>
    </w:p>
    <w:p w14:paraId="611ABB97">
      <w:pPr>
        <w:ind w:firstLine="0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Глава </w:t>
      </w:r>
      <w:r>
        <w:rPr>
          <w:rFonts w:ascii="Times New Roman" w:hAnsi="Times New Roman" w:cs="Times New Roman"/>
          <w:sz w:val="26"/>
          <w:lang w:val="ru-RU"/>
        </w:rPr>
        <w:t>А</w:t>
      </w:r>
      <w:r>
        <w:rPr>
          <w:rFonts w:ascii="Times New Roman" w:hAnsi="Times New Roman" w:cs="Times New Roman"/>
          <w:sz w:val="26"/>
        </w:rPr>
        <w:t>дминистрации</w:t>
      </w:r>
      <w:bookmarkStart w:id="1" w:name="_GoBack"/>
      <w:bookmarkEnd w:id="1"/>
    </w:p>
    <w:p w14:paraId="22C7A779">
      <w:pPr>
        <w:ind w:firstLine="0"/>
        <w:rPr>
          <w:rFonts w:hint="default" w:ascii="Times New Roman" w:hAnsi="Times New Roman" w:cs="Times New Roman"/>
          <w:sz w:val="26"/>
          <w:lang w:val="ru-RU"/>
        </w:rPr>
      </w:pPr>
      <w:r>
        <w:rPr>
          <w:rFonts w:ascii="Times New Roman" w:hAnsi="Times New Roman" w:cs="Times New Roman"/>
          <w:sz w:val="26"/>
        </w:rPr>
        <w:t>сельского поселения</w:t>
      </w:r>
      <w:r>
        <w:rPr>
          <w:rFonts w:ascii="Times New Roman" w:hAnsi="Times New Roman" w:cs="Times New Roman"/>
          <w:sz w:val="26"/>
        </w:rPr>
        <w:tab/>
      </w:r>
      <w:r>
        <w:rPr>
          <w:rFonts w:hint="default" w:ascii="Times New Roman" w:hAnsi="Times New Roman" w:cs="Times New Roman"/>
          <w:sz w:val="26"/>
          <w:lang w:val="ru-RU"/>
        </w:rPr>
        <w:t xml:space="preserve"> </w:t>
      </w:r>
    </w:p>
    <w:p w14:paraId="767CCB45">
      <w:pPr>
        <w:ind w:firstLine="0"/>
        <w:rPr>
          <w:rFonts w:hint="default" w:ascii="Times New Roman" w:hAnsi="Times New Roman" w:cs="Times New Roman"/>
          <w:sz w:val="26"/>
          <w:lang w:val="ru-RU"/>
        </w:rPr>
      </w:pPr>
      <w:r>
        <w:rPr>
          <w:rFonts w:hint="default" w:ascii="Times New Roman" w:hAnsi="Times New Roman" w:cs="Times New Roman"/>
          <w:sz w:val="26"/>
          <w:lang w:val="ru-RU"/>
        </w:rPr>
        <w:t>Усть-Чульского сельсовета</w:t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hint="default" w:ascii="Times New Roman" w:hAnsi="Times New Roman" w:cs="Times New Roman"/>
          <w:sz w:val="26"/>
          <w:lang w:val="ru-RU"/>
        </w:rPr>
        <w:t xml:space="preserve">            З.А.Ултургашева</w:t>
      </w:r>
    </w:p>
    <w:p w14:paraId="55630331">
      <w:pPr>
        <w:rPr>
          <w:rFonts w:ascii="Times New Roman" w:hAnsi="Times New Roman" w:cs="Times New Roman"/>
        </w:rPr>
      </w:pPr>
      <w:bookmarkStart w:id="0" w:name="sub_26"/>
      <w:r>
        <w:rPr>
          <w:rFonts w:ascii="Times New Roman" w:hAnsi="Times New Roman" w:cs="Times New Roman"/>
          <w:sz w:val="26"/>
        </w:rPr>
        <w:t xml:space="preserve"> </w:t>
      </w:r>
      <w:bookmarkEnd w:id="0"/>
    </w:p>
    <w:p w14:paraId="5E6C53A5">
      <w:pPr>
        <w:rPr>
          <w:rFonts w:ascii="Times New Roman" w:hAnsi="Times New Roman" w:cs="Times New Roman"/>
          <w:sz w:val="28"/>
          <w:szCs w:val="28"/>
        </w:rPr>
      </w:pPr>
    </w:p>
    <w:sectPr>
      <w:pgSz w:w="11900" w:h="16800"/>
      <w:pgMar w:top="1134" w:right="843" w:bottom="993" w:left="1701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HorizontalSpacing w:val="120"/>
  <w:drawingGridVerticalSpacing w:val="120"/>
  <w:displayHorizontalDrawingGridEvery w:val="0"/>
  <w:displayVerticalDrawingGridEvery w:val="3"/>
  <w:doNotUseMarginsForDrawingGridOrigin w:val="1"/>
  <w:drawingGridHorizontalOrigin w:val="1800"/>
  <w:drawingGridVerticalOrigin w:val="1440"/>
  <w:doNotShadeFormData w:val="1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0B29D9"/>
    <w:rsid w:val="00016DBF"/>
    <w:rsid w:val="00021BA4"/>
    <w:rsid w:val="00054569"/>
    <w:rsid w:val="00070011"/>
    <w:rsid w:val="00074E91"/>
    <w:rsid w:val="000B29D9"/>
    <w:rsid w:val="000C5A9B"/>
    <w:rsid w:val="000F2D13"/>
    <w:rsid w:val="000F510F"/>
    <w:rsid w:val="00127548"/>
    <w:rsid w:val="001A55D3"/>
    <w:rsid w:val="00210D0B"/>
    <w:rsid w:val="002923D3"/>
    <w:rsid w:val="002B3B76"/>
    <w:rsid w:val="002F2773"/>
    <w:rsid w:val="003441CC"/>
    <w:rsid w:val="00371CD4"/>
    <w:rsid w:val="003834E8"/>
    <w:rsid w:val="00386A91"/>
    <w:rsid w:val="00425F57"/>
    <w:rsid w:val="004C26E4"/>
    <w:rsid w:val="004F23CC"/>
    <w:rsid w:val="005064B9"/>
    <w:rsid w:val="005953BC"/>
    <w:rsid w:val="005B0456"/>
    <w:rsid w:val="005B5850"/>
    <w:rsid w:val="005F119A"/>
    <w:rsid w:val="006618AB"/>
    <w:rsid w:val="006A3151"/>
    <w:rsid w:val="007462B9"/>
    <w:rsid w:val="007D6487"/>
    <w:rsid w:val="007D7194"/>
    <w:rsid w:val="007E662E"/>
    <w:rsid w:val="00804E3F"/>
    <w:rsid w:val="00871C71"/>
    <w:rsid w:val="00893F1A"/>
    <w:rsid w:val="00897057"/>
    <w:rsid w:val="008C6500"/>
    <w:rsid w:val="00906334"/>
    <w:rsid w:val="009239A2"/>
    <w:rsid w:val="009A0D86"/>
    <w:rsid w:val="009A6E96"/>
    <w:rsid w:val="009B13CB"/>
    <w:rsid w:val="00A0472B"/>
    <w:rsid w:val="00A8705B"/>
    <w:rsid w:val="00B90B5F"/>
    <w:rsid w:val="00BA7682"/>
    <w:rsid w:val="00BC76F6"/>
    <w:rsid w:val="00C34067"/>
    <w:rsid w:val="00C4276C"/>
    <w:rsid w:val="00CF2BC2"/>
    <w:rsid w:val="00D23A55"/>
    <w:rsid w:val="00D41490"/>
    <w:rsid w:val="00D93D15"/>
    <w:rsid w:val="00E16C5E"/>
    <w:rsid w:val="00F77EA7"/>
    <w:rsid w:val="00FC4582"/>
    <w:rsid w:val="31580D23"/>
    <w:rsid w:val="45596122"/>
    <w:rsid w:val="6A4A3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nhideWhenUsed="0" w:uiPriority="99" w:semiHidden="0" w:name="index heading"/>
    <w:lsdException w:qFormat="1" w:uiPriority="35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iPriority="99" w:name="List Number"/>
    <w:lsdException w:unhideWhenUsed="0" w:uiPriority="99" w:semiHidden="0" w:name="List 2"/>
    <w:lsdException w:unhideWhenUsed="0" w:uiPriority="99" w:semiHidden="0" w:name="List 3"/>
    <w:lsdException w:uiPriority="99" w:name="List 4"/>
    <w:lsdException w:uiPriority="99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qFormat="1" w:unhideWhenUsed="0" w:uiPriority="10" w:semiHidden="0" w:name="Title"/>
    <w:lsdException w:unhideWhenUsed="0" w:uiPriority="99" w:semiHidden="0" w:name="Closing"/>
    <w:lsdException w:unhideWhenUsed="0" w:uiPriority="99" w:semiHidden="0" w:name="Signature"/>
    <w:lsdException w:qFormat="1" w:uiPriority="1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qFormat="1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iPriority="99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qFormat="1" w:unhideWhenUsed="0" w:uiPriority="99" w:semiHidden="0" w:name="Balloon Text"/>
    <w:lsdException w:unhideWhenUsed="0" w:uiPriority="59" w:semiHidden="0" w:name="Table Grid"/>
    <w:lsdException w:unhideWhenUsed="0" w:uiPriority="99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 w:eastAsiaTheme="minorEastAsia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9"/>
    <w:qFormat/>
    <w:uiPriority w:val="9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9"/>
    <w:qFormat/>
    <w:uiPriority w:val="99"/>
    <w:rPr>
      <w:rFonts w:ascii="Segoe UI" w:hAnsi="Segoe UI" w:cs="Segoe UI"/>
      <w:sz w:val="18"/>
      <w:szCs w:val="18"/>
    </w:rPr>
  </w:style>
  <w:style w:type="paragraph" w:styleId="6">
    <w:name w:val="header"/>
    <w:basedOn w:val="1"/>
    <w:link w:val="15"/>
    <w:unhideWhenUsed/>
    <w:qFormat/>
    <w:uiPriority w:val="99"/>
    <w:pPr>
      <w:tabs>
        <w:tab w:val="center" w:pos="4677"/>
        <w:tab w:val="right" w:pos="9355"/>
      </w:tabs>
    </w:pPr>
  </w:style>
  <w:style w:type="paragraph" w:styleId="7">
    <w:name w:val="footer"/>
    <w:basedOn w:val="1"/>
    <w:link w:val="16"/>
    <w:unhideWhenUsed/>
    <w:qFormat/>
    <w:uiPriority w:val="99"/>
    <w:pPr>
      <w:tabs>
        <w:tab w:val="center" w:pos="4677"/>
        <w:tab w:val="right" w:pos="9355"/>
      </w:tabs>
    </w:pPr>
  </w:style>
  <w:style w:type="paragraph" w:styleId="8">
    <w:name w:val="Normal (Web)"/>
    <w:basedOn w:val="1"/>
    <w:unhideWhenUsed/>
    <w:qFormat/>
    <w:uiPriority w:val="9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eastAsia="Times New Roman" w:cs="Times New Roman"/>
    </w:rPr>
  </w:style>
  <w:style w:type="character" w:customStyle="1" w:styleId="9">
    <w:name w:val="Заголовок 1 Знак"/>
    <w:basedOn w:val="3"/>
    <w:link w:val="2"/>
    <w:qFormat/>
    <w:locked/>
    <w:uiPriority w:val="9"/>
    <w:rPr>
      <w:rFonts w:cs="Times New Roman" w:asciiTheme="majorHAnsi" w:hAnsiTheme="majorHAnsi" w:eastAsiaTheme="majorEastAsia"/>
      <w:b/>
      <w:bCs/>
      <w:kern w:val="32"/>
      <w:sz w:val="32"/>
      <w:szCs w:val="32"/>
    </w:rPr>
  </w:style>
  <w:style w:type="character" w:customStyle="1" w:styleId="10">
    <w:name w:val="Цветовое выделение"/>
    <w:qFormat/>
    <w:uiPriority w:val="99"/>
    <w:rPr>
      <w:b/>
      <w:color w:val="26282F"/>
    </w:rPr>
  </w:style>
  <w:style w:type="character" w:customStyle="1" w:styleId="11">
    <w:name w:val="Гипертекстовая ссылка"/>
    <w:basedOn w:val="10"/>
    <w:qFormat/>
    <w:uiPriority w:val="99"/>
    <w:rPr>
      <w:rFonts w:cs="Times New Roman"/>
      <w:color w:val="106BBE"/>
    </w:rPr>
  </w:style>
  <w:style w:type="paragraph" w:customStyle="1" w:styleId="12">
    <w:name w:val="Нормальный (таблица)"/>
    <w:basedOn w:val="1"/>
    <w:next w:val="1"/>
    <w:qFormat/>
    <w:uiPriority w:val="99"/>
    <w:pPr>
      <w:ind w:firstLine="0"/>
    </w:pPr>
  </w:style>
  <w:style w:type="paragraph" w:customStyle="1" w:styleId="13">
    <w:name w:val="Прижатый влево"/>
    <w:basedOn w:val="1"/>
    <w:next w:val="1"/>
    <w:qFormat/>
    <w:uiPriority w:val="99"/>
    <w:pPr>
      <w:ind w:firstLine="0"/>
      <w:jc w:val="left"/>
    </w:pPr>
  </w:style>
  <w:style w:type="character" w:customStyle="1" w:styleId="14">
    <w:name w:val="Цветовое выделение для Текст"/>
    <w:qFormat/>
    <w:uiPriority w:val="99"/>
    <w:rPr>
      <w:rFonts w:ascii="Times New Roman CYR" w:hAnsi="Times New Roman CYR"/>
    </w:rPr>
  </w:style>
  <w:style w:type="character" w:customStyle="1" w:styleId="15">
    <w:name w:val="Верхний колонтитул Знак"/>
    <w:basedOn w:val="3"/>
    <w:link w:val="6"/>
    <w:qFormat/>
    <w:locked/>
    <w:uiPriority w:val="99"/>
    <w:rPr>
      <w:rFonts w:ascii="Times New Roman CYR" w:hAnsi="Times New Roman CYR" w:cs="Times New Roman CYR"/>
      <w:sz w:val="24"/>
      <w:szCs w:val="24"/>
    </w:rPr>
  </w:style>
  <w:style w:type="character" w:customStyle="1" w:styleId="16">
    <w:name w:val="Нижний колонтитул Знак"/>
    <w:basedOn w:val="3"/>
    <w:link w:val="7"/>
    <w:qFormat/>
    <w:locked/>
    <w:uiPriority w:val="99"/>
    <w:rPr>
      <w:rFonts w:ascii="Times New Roman CYR" w:hAnsi="Times New Roman CYR" w:cs="Times New Roman CYR"/>
      <w:sz w:val="24"/>
      <w:szCs w:val="24"/>
    </w:rPr>
  </w:style>
  <w:style w:type="paragraph" w:customStyle="1" w:styleId="17">
    <w:name w:val="ConsPlusNormal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cs="Calibri" w:eastAsiaTheme="minorEastAsia"/>
      <w:sz w:val="22"/>
      <w:szCs w:val="20"/>
      <w:lang w:val="ru-RU" w:eastAsia="ru-RU" w:bidi="ar-SA"/>
    </w:rPr>
  </w:style>
  <w:style w:type="paragraph" w:customStyle="1" w:styleId="18">
    <w:name w:val="Style9"/>
    <w:basedOn w:val="1"/>
    <w:qFormat/>
    <w:uiPriority w:val="99"/>
    <w:pPr>
      <w:spacing w:line="326" w:lineRule="exact"/>
      <w:ind w:firstLine="0"/>
    </w:pPr>
    <w:rPr>
      <w:rFonts w:ascii="Times New Roman" w:hAnsi="Times New Roman" w:cs="Times New Roman"/>
    </w:rPr>
  </w:style>
  <w:style w:type="character" w:customStyle="1" w:styleId="19">
    <w:name w:val="Текст выноски Знак"/>
    <w:basedOn w:val="3"/>
    <w:link w:val="5"/>
    <w:qFormat/>
    <w:locked/>
    <w:uiPriority w:val="99"/>
    <w:rPr>
      <w:rFonts w:ascii="Segoe UI" w:hAnsi="Segoe UI" w:cs="Segoe UI"/>
      <w:sz w:val="18"/>
      <w:szCs w:val="18"/>
    </w:rPr>
  </w:style>
  <w:style w:type="paragraph" w:styleId="20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D98990-2091-4D13-BED2-56BCA1A9079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НПП "Гарант-Сервис"</Company>
  <Pages>1</Pages>
  <Words>189</Words>
  <Characters>1410</Characters>
  <Lines>11</Lines>
  <Paragraphs>3</Paragraphs>
  <TotalTime>3</TotalTime>
  <ScaleCrop>false</ScaleCrop>
  <LinksUpToDate>false</LinksUpToDate>
  <CharactersWithSpaces>1596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2025-08-06T10:51:00Z</dcterms:created>
  <dc:creator>НПП "Гарант-Сервис"</dc:creator>
  <dc:description>Документ экспортирован из системы ГАРАНТ</dc:description>
  <cp:lastModifiedBy>user</cp:lastModifiedBy>
  <cp:lastPrinted>2026-02-04T03:12:00Z</cp:lastPrinted>
  <dcterms:modified xsi:type="dcterms:W3CDTF">2026-02-04T03:36:38Z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65598184161541BFBCDD85AB6265C081_12</vt:lpwstr>
  </property>
</Properties>
</file>