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 w:themeColor="background1"/>
  <w:body>
    <w:tbl>
      <w:tblPr>
        <w:tblStyle w:val="29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85"/>
        <w:gridCol w:w="4786"/>
      </w:tblGrid>
      <w:tr w14:paraId="675677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5" w:type="dxa"/>
          </w:tcPr>
          <w:p w14:paraId="7BD95566">
            <w:pPr>
              <w:widowControl/>
              <w:jc w:val="center"/>
              <w:rPr>
                <w:rFonts w:ascii="Times New Roman" w:hAnsi="Times New Roman" w:eastAsia="Times New Roman" w:cs="Times New Roman"/>
                <w:b/>
                <w:color w:val="auto"/>
                <w:sz w:val="26"/>
                <w:szCs w:val="26"/>
                <w:lang w:eastAsia="en-US" w:bidi="ar-SA"/>
              </w:rPr>
            </w:pPr>
            <w:r>
              <w:rPr>
                <w:rFonts w:ascii="Times New Roman" w:hAnsi="Times New Roman" w:eastAsia="Times New Roman" w:cs="Times New Roman"/>
                <w:b/>
                <w:color w:val="auto"/>
                <w:sz w:val="26"/>
                <w:szCs w:val="26"/>
                <w:lang w:eastAsia="en-US" w:bidi="ar-SA"/>
              </w:rPr>
              <w:t>Российская Федерация</w:t>
            </w:r>
          </w:p>
          <w:p w14:paraId="3A751EAD">
            <w:pPr>
              <w:widowControl/>
              <w:jc w:val="center"/>
              <w:rPr>
                <w:rFonts w:ascii="Times New Roman" w:hAnsi="Times New Roman" w:eastAsia="Times New Roman" w:cs="Times New Roman"/>
                <w:b/>
                <w:color w:val="auto"/>
                <w:sz w:val="26"/>
                <w:szCs w:val="26"/>
                <w:lang w:eastAsia="en-US" w:bidi="ar-SA"/>
              </w:rPr>
            </w:pPr>
            <w:r>
              <w:rPr>
                <w:rFonts w:ascii="Times New Roman" w:hAnsi="Times New Roman" w:eastAsia="Times New Roman" w:cs="Times New Roman"/>
                <w:b/>
                <w:color w:val="auto"/>
                <w:sz w:val="26"/>
                <w:szCs w:val="26"/>
                <w:lang w:eastAsia="en-US" w:bidi="ar-SA"/>
              </w:rPr>
              <w:t>Республика Хакасия</w:t>
            </w:r>
          </w:p>
          <w:p w14:paraId="4F355993">
            <w:pPr>
              <w:widowControl/>
              <w:jc w:val="center"/>
              <w:rPr>
                <w:rFonts w:ascii="Times New Roman" w:hAnsi="Times New Roman" w:eastAsia="Times New Roman" w:cs="Times New Roman"/>
                <w:b/>
                <w:color w:val="auto"/>
                <w:sz w:val="26"/>
                <w:szCs w:val="26"/>
                <w:lang w:eastAsia="en-US" w:bidi="ar-SA"/>
              </w:rPr>
            </w:pPr>
            <w:r>
              <w:rPr>
                <w:rFonts w:ascii="Times New Roman" w:hAnsi="Times New Roman" w:eastAsia="Times New Roman" w:cs="Times New Roman"/>
                <w:b/>
                <w:color w:val="auto"/>
                <w:sz w:val="26"/>
                <w:szCs w:val="26"/>
                <w:lang w:eastAsia="en-US" w:bidi="ar-SA"/>
              </w:rPr>
              <w:t>Аскизский район</w:t>
            </w:r>
          </w:p>
          <w:p w14:paraId="5E166306">
            <w:pPr>
              <w:widowControl/>
              <w:jc w:val="center"/>
              <w:rPr>
                <w:rFonts w:ascii="Times New Roman" w:hAnsi="Times New Roman" w:eastAsia="Times New Roman" w:cs="Times New Roman"/>
                <w:b/>
                <w:color w:val="auto"/>
                <w:sz w:val="26"/>
                <w:szCs w:val="26"/>
                <w:lang w:eastAsia="en-US" w:bidi="ar-SA"/>
              </w:rPr>
            </w:pPr>
            <w:r>
              <w:rPr>
                <w:rFonts w:ascii="Times New Roman" w:hAnsi="Times New Roman" w:eastAsia="Times New Roman" w:cs="Times New Roman"/>
                <w:b/>
                <w:color w:val="auto"/>
                <w:sz w:val="26"/>
                <w:szCs w:val="26"/>
                <w:lang w:eastAsia="en-US" w:bidi="ar-SA"/>
              </w:rPr>
              <w:t>Администрация</w:t>
            </w:r>
          </w:p>
          <w:p w14:paraId="704BBA10">
            <w:pPr>
              <w:widowControl/>
              <w:jc w:val="center"/>
              <w:rPr>
                <w:rFonts w:ascii="Times New Roman" w:hAnsi="Times New Roman" w:eastAsia="Times New Roman" w:cs="Times New Roman"/>
                <w:b/>
                <w:color w:val="auto"/>
                <w:sz w:val="26"/>
                <w:szCs w:val="26"/>
                <w:lang w:eastAsia="en-US" w:bidi="ar-SA"/>
              </w:rPr>
            </w:pPr>
            <w:r>
              <w:rPr>
                <w:rFonts w:ascii="Times New Roman" w:hAnsi="Times New Roman" w:eastAsia="Times New Roman" w:cs="Times New Roman"/>
                <w:b/>
                <w:color w:val="auto"/>
                <w:sz w:val="26"/>
                <w:szCs w:val="26"/>
                <w:lang w:eastAsia="en-US" w:bidi="ar-SA"/>
              </w:rPr>
              <w:t>Усть-Чульского  сельсовета</w:t>
            </w:r>
          </w:p>
        </w:tc>
        <w:tc>
          <w:tcPr>
            <w:tcW w:w="4786" w:type="dxa"/>
          </w:tcPr>
          <w:p w14:paraId="62993345">
            <w:pPr>
              <w:widowControl/>
              <w:jc w:val="center"/>
              <w:rPr>
                <w:rFonts w:ascii="Times New Roman" w:hAnsi="Times New Roman" w:eastAsia="Times New Roman" w:cs="Times New Roman"/>
                <w:color w:val="auto"/>
                <w:sz w:val="26"/>
                <w:szCs w:val="26"/>
                <w:lang w:eastAsia="en-US" w:bidi="ar-SA"/>
              </w:rPr>
            </w:pPr>
            <w:r>
              <w:rPr>
                <w:rFonts w:ascii="Times New Roman" w:hAnsi="Times New Roman" w:eastAsia="Times New Roman" w:cs="Times New Roman"/>
                <w:b/>
                <w:color w:val="auto"/>
                <w:sz w:val="26"/>
                <w:szCs w:val="26"/>
                <w:lang w:eastAsia="en-US" w:bidi="ar-SA"/>
              </w:rPr>
              <w:t>Россия Федерациязы</w:t>
            </w:r>
          </w:p>
          <w:p w14:paraId="653483A8">
            <w:pPr>
              <w:widowControl/>
              <w:jc w:val="center"/>
              <w:rPr>
                <w:rFonts w:ascii="Times New Roman" w:hAnsi="Times New Roman" w:eastAsia="Times New Roman" w:cs="Times New Roman"/>
                <w:b/>
                <w:color w:val="auto"/>
                <w:sz w:val="26"/>
                <w:szCs w:val="26"/>
                <w:lang w:eastAsia="en-US" w:bidi="ar-SA"/>
              </w:rPr>
            </w:pPr>
            <w:r>
              <w:rPr>
                <w:rFonts w:ascii="Times New Roman" w:hAnsi="Times New Roman" w:eastAsia="Times New Roman" w:cs="Times New Roman"/>
                <w:b/>
                <w:color w:val="auto"/>
                <w:sz w:val="26"/>
                <w:szCs w:val="26"/>
                <w:lang w:eastAsia="en-US" w:bidi="ar-SA"/>
              </w:rPr>
              <w:t>Хакас Республика</w:t>
            </w:r>
          </w:p>
          <w:p w14:paraId="5B946387">
            <w:pPr>
              <w:widowControl/>
              <w:jc w:val="center"/>
              <w:rPr>
                <w:rFonts w:ascii="Times New Roman" w:hAnsi="Times New Roman" w:eastAsia="Times New Roman" w:cs="Times New Roman"/>
                <w:b/>
                <w:color w:val="auto"/>
                <w:sz w:val="26"/>
                <w:szCs w:val="26"/>
                <w:lang w:eastAsia="en-US" w:bidi="ar-SA"/>
              </w:rPr>
            </w:pPr>
            <w:r>
              <w:rPr>
                <w:rFonts w:ascii="Times New Roman" w:hAnsi="Times New Roman" w:eastAsia="Times New Roman" w:cs="Times New Roman"/>
                <w:b/>
                <w:color w:val="auto"/>
                <w:sz w:val="26"/>
                <w:szCs w:val="26"/>
                <w:lang w:eastAsia="en-US" w:bidi="ar-SA"/>
              </w:rPr>
              <w:t>Асхыс аймаа</w:t>
            </w:r>
          </w:p>
          <w:p w14:paraId="16EB746E">
            <w:pPr>
              <w:widowControl/>
              <w:jc w:val="center"/>
              <w:rPr>
                <w:rFonts w:ascii="Times New Roman" w:hAnsi="Times New Roman" w:eastAsia="Times New Roman" w:cs="Times New Roman"/>
                <w:b/>
                <w:color w:val="auto"/>
                <w:sz w:val="26"/>
                <w:szCs w:val="26"/>
                <w:lang w:eastAsia="en-US" w:bidi="ar-SA"/>
              </w:rPr>
            </w:pPr>
            <w:r>
              <w:rPr>
                <w:rFonts w:ascii="Times New Roman" w:hAnsi="Times New Roman" w:eastAsia="Times New Roman" w:cs="Times New Roman"/>
                <w:b/>
                <w:color w:val="auto"/>
                <w:sz w:val="26"/>
                <w:szCs w:val="26"/>
                <w:lang w:eastAsia="en-US" w:bidi="ar-SA"/>
              </w:rPr>
              <w:t>Ус чул аал чоб</w:t>
            </w:r>
            <w:r>
              <w:rPr>
                <w:rFonts w:ascii="Times New Roman" w:hAnsi="Times New Roman" w:eastAsia="Times New Roman" w:cs="Times New Roman"/>
                <w:b/>
                <w:color w:val="auto"/>
                <w:sz w:val="26"/>
                <w:szCs w:val="26"/>
                <w:lang w:val="en-US" w:eastAsia="en-US" w:bidi="ar-SA"/>
              </w:rPr>
              <w:t>i</w:t>
            </w:r>
          </w:p>
          <w:p w14:paraId="7BBACA47">
            <w:pPr>
              <w:widowControl/>
              <w:jc w:val="center"/>
              <w:rPr>
                <w:rFonts w:ascii="Times New Roman" w:hAnsi="Times New Roman" w:eastAsia="Times New Roman" w:cs="Times New Roman"/>
                <w:b/>
                <w:color w:val="auto"/>
                <w:sz w:val="26"/>
                <w:szCs w:val="26"/>
                <w:lang w:eastAsia="en-US" w:bidi="ar-SA"/>
              </w:rPr>
            </w:pPr>
            <w:r>
              <w:rPr>
                <w:rFonts w:ascii="Times New Roman" w:hAnsi="Times New Roman" w:eastAsia="Times New Roman" w:cs="Times New Roman"/>
                <w:b/>
                <w:color w:val="auto"/>
                <w:sz w:val="26"/>
                <w:szCs w:val="26"/>
                <w:lang w:eastAsia="en-US" w:bidi="ar-SA"/>
              </w:rPr>
              <w:t>устаг пастаа</w:t>
            </w:r>
          </w:p>
        </w:tc>
      </w:tr>
    </w:tbl>
    <w:p w14:paraId="0D0B24E4">
      <w:pPr>
        <w:widowControl/>
        <w:jc w:val="both"/>
        <w:rPr>
          <w:rFonts w:ascii="Times New Roman" w:hAnsi="Times New Roman" w:eastAsia="Times New Roman" w:cs="Times New Roman"/>
          <w:b/>
          <w:color w:val="auto"/>
          <w:sz w:val="26"/>
          <w:szCs w:val="26"/>
          <w:lang w:bidi="ar-SA"/>
        </w:rPr>
      </w:pPr>
    </w:p>
    <w:p w14:paraId="07D3CA67">
      <w:pPr>
        <w:widowControl/>
        <w:rPr>
          <w:rFonts w:ascii="Times New Roman" w:hAnsi="Times New Roman" w:eastAsia="Times New Roman" w:cs="Times New Roman"/>
          <w:b/>
          <w:color w:val="auto"/>
          <w:sz w:val="26"/>
          <w:szCs w:val="26"/>
          <w:lang w:bidi="ar-SA"/>
        </w:rPr>
      </w:pPr>
    </w:p>
    <w:p w14:paraId="09996C53">
      <w:pPr>
        <w:widowControl/>
        <w:jc w:val="center"/>
        <w:rPr>
          <w:rFonts w:ascii="Times New Roman" w:hAnsi="Times New Roman" w:eastAsia="Times New Roman" w:cs="Times New Roman"/>
          <w:b/>
          <w:color w:val="auto"/>
          <w:sz w:val="26"/>
          <w:szCs w:val="26"/>
          <w:lang w:bidi="ar-SA"/>
        </w:rPr>
      </w:pPr>
      <w:r>
        <w:rPr>
          <w:rFonts w:ascii="Times New Roman" w:hAnsi="Times New Roman" w:eastAsia="Times New Roman" w:cs="Times New Roman"/>
          <w:b/>
          <w:color w:val="auto"/>
          <w:sz w:val="26"/>
          <w:szCs w:val="26"/>
          <w:lang w:bidi="ar-SA"/>
        </w:rPr>
        <w:t>ПОСТАНОВЛЕНИЕ</w:t>
      </w:r>
    </w:p>
    <w:p w14:paraId="6BB9E4D0">
      <w:pPr>
        <w:widowControl/>
        <w:jc w:val="center"/>
        <w:rPr>
          <w:rFonts w:ascii="Times New Roman" w:hAnsi="Times New Roman" w:eastAsia="Times New Roman" w:cs="Times New Roman"/>
          <w:b/>
          <w:color w:val="auto"/>
          <w:sz w:val="26"/>
          <w:szCs w:val="26"/>
          <w:lang w:bidi="ar-SA"/>
        </w:rPr>
      </w:pPr>
    </w:p>
    <w:p w14:paraId="535ACFCD">
      <w:pPr>
        <w:widowControl/>
        <w:rPr>
          <w:rFonts w:ascii="Times New Roman" w:hAnsi="Times New Roman" w:eastAsia="Times New Roman" w:cs="Times New Roman"/>
          <w:color w:val="auto"/>
          <w:lang w:bidi="ar-SA"/>
        </w:rPr>
      </w:pPr>
      <w:r>
        <w:rPr>
          <w:rFonts w:ascii="Times New Roman" w:hAnsi="Times New Roman" w:eastAsia="Times New Roman" w:cs="Times New Roman"/>
          <w:color w:val="auto"/>
          <w:lang w:bidi="ar-SA"/>
        </w:rPr>
        <w:t xml:space="preserve">от 08.04.2026                                               </w:t>
      </w:r>
      <w:r>
        <w:rPr>
          <w:rFonts w:ascii="Times New Roman" w:hAnsi="Times New Roman" w:eastAsia="Times New Roman" w:cs="Times New Roman"/>
          <w:color w:val="auto"/>
          <w:lang w:bidi="ar-SA"/>
        </w:rPr>
        <w:tab/>
      </w:r>
      <w:r>
        <w:rPr>
          <w:rFonts w:ascii="Times New Roman" w:hAnsi="Times New Roman" w:eastAsia="Times New Roman" w:cs="Times New Roman"/>
          <w:color w:val="auto"/>
          <w:lang w:bidi="ar-SA"/>
        </w:rPr>
        <w:t>с. Усть-Чуль</w:t>
      </w:r>
      <w:r>
        <w:rPr>
          <w:rFonts w:ascii="Times New Roman" w:hAnsi="Times New Roman" w:eastAsia="Times New Roman" w:cs="Times New Roman"/>
          <w:color w:val="auto"/>
          <w:lang w:bidi="ar-SA"/>
        </w:rPr>
        <w:tab/>
      </w:r>
      <w:r>
        <w:rPr>
          <w:rFonts w:ascii="Times New Roman" w:hAnsi="Times New Roman" w:eastAsia="Times New Roman" w:cs="Times New Roman"/>
          <w:color w:val="auto"/>
          <w:lang w:bidi="ar-SA"/>
        </w:rPr>
        <w:tab/>
      </w:r>
      <w:r>
        <w:rPr>
          <w:rFonts w:ascii="Times New Roman" w:hAnsi="Times New Roman" w:eastAsia="Times New Roman" w:cs="Times New Roman"/>
          <w:color w:val="auto"/>
          <w:lang w:bidi="ar-SA"/>
        </w:rPr>
        <w:tab/>
      </w:r>
      <w:r>
        <w:rPr>
          <w:rFonts w:ascii="Times New Roman" w:hAnsi="Times New Roman" w:eastAsia="Times New Roman" w:cs="Times New Roman"/>
          <w:color w:val="auto"/>
          <w:lang w:bidi="ar-SA"/>
        </w:rPr>
        <w:tab/>
      </w:r>
      <w:r>
        <w:rPr>
          <w:rFonts w:ascii="Times New Roman" w:hAnsi="Times New Roman" w:eastAsia="Times New Roman" w:cs="Times New Roman"/>
          <w:color w:val="auto"/>
          <w:lang w:bidi="ar-SA"/>
        </w:rPr>
        <w:tab/>
      </w:r>
      <w:r>
        <w:rPr>
          <w:rFonts w:ascii="Times New Roman" w:hAnsi="Times New Roman" w:eastAsia="Times New Roman" w:cs="Times New Roman"/>
          <w:color w:val="auto"/>
          <w:lang w:bidi="ar-SA"/>
        </w:rPr>
        <w:t>№ 14-п</w:t>
      </w:r>
    </w:p>
    <w:p w14:paraId="63104D94">
      <w:pPr>
        <w:widowControl/>
        <w:rPr>
          <w:rFonts w:ascii="Times New Roman" w:hAnsi="Times New Roman" w:eastAsia="Times New Roman" w:cs="Times New Roman"/>
          <w:color w:val="auto"/>
          <w:lang w:bidi="ar-SA"/>
        </w:rPr>
      </w:pPr>
    </w:p>
    <w:p w14:paraId="0F24C344">
      <w:pPr>
        <w:pStyle w:val="13"/>
        <w:shd w:val="clear" w:color="auto" w:fill="auto"/>
        <w:spacing w:before="0" w:line="283" w:lineRule="exact"/>
      </w:pPr>
    </w:p>
    <w:p w14:paraId="2AC51A71">
      <w:pPr>
        <w:pStyle w:val="13"/>
        <w:shd w:val="clear" w:color="auto" w:fill="auto"/>
        <w:spacing w:before="0" w:line="283" w:lineRule="exact"/>
        <w:rPr>
          <w:sz w:val="26"/>
          <w:szCs w:val="26"/>
        </w:rPr>
      </w:pPr>
      <w:r>
        <w:rPr>
          <w:sz w:val="26"/>
          <w:szCs w:val="26"/>
        </w:rPr>
        <w:t>Об утверждении Регламента реализации полномочий Администрации сельского поселения Усть-Чульского сельсовета Аскизского муниципального района Республики Хакасия по взысканию дебиторской задолженности по платежам в бюджет, пеням и штрафам по ним</w:t>
      </w:r>
    </w:p>
    <w:p w14:paraId="255AC510">
      <w:pPr>
        <w:pStyle w:val="13"/>
        <w:shd w:val="clear" w:color="auto" w:fill="auto"/>
        <w:spacing w:before="0" w:line="283" w:lineRule="exact"/>
        <w:rPr>
          <w:sz w:val="26"/>
          <w:szCs w:val="26"/>
        </w:rPr>
      </w:pPr>
    </w:p>
    <w:p w14:paraId="787FF6DA">
      <w:pPr>
        <w:pStyle w:val="13"/>
        <w:shd w:val="clear" w:color="auto" w:fill="auto"/>
        <w:spacing w:before="0" w:line="283" w:lineRule="exact"/>
        <w:rPr>
          <w:sz w:val="26"/>
          <w:szCs w:val="26"/>
        </w:rPr>
      </w:pPr>
    </w:p>
    <w:p w14:paraId="32495C31">
      <w:pPr>
        <w:pStyle w:val="11"/>
        <w:shd w:val="clear" w:color="auto" w:fill="auto"/>
        <w:spacing w:after="0" w:line="288" w:lineRule="exact"/>
        <w:ind w:firstLine="70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соответствии со статьей 160.1 Бюджетного кодекса Российской Федерации, приказом Министерства финансов Российской Федерации от 26.09.2024 </w:t>
      </w:r>
      <w:r>
        <w:rPr>
          <w:sz w:val="26"/>
          <w:szCs w:val="26"/>
          <w:lang w:val="en-US"/>
        </w:rPr>
        <w:t>N</w:t>
      </w:r>
      <w:r>
        <w:rPr>
          <w:sz w:val="26"/>
          <w:szCs w:val="26"/>
        </w:rPr>
        <w:t xml:space="preserve"> 139н «Об утверждении общих требований к регламенту реализации полномочий администратора доходов бюджета по взысканию дебиторской задолженности по платежам в бюджет, пеням и штрафам по ним» (в ред. Приказа Минфина России от 24.02.2026 г. </w:t>
      </w:r>
      <w:r>
        <w:rPr>
          <w:sz w:val="26"/>
          <w:szCs w:val="26"/>
          <w:lang w:val="en-US"/>
        </w:rPr>
        <w:t>N</w:t>
      </w:r>
      <w:r>
        <w:rPr>
          <w:sz w:val="26"/>
          <w:szCs w:val="26"/>
        </w:rPr>
        <w:t xml:space="preserve"> 12н), в целях реализации комплекса мер, направленных на улучшение качества администрирования доходов бюджета муниципального образования Усть-Чульский  сельсовет Аскизского района Республики Хакасия, повышение эффективности работы с просроченной дебиторской задолженностью и принятие своевременных мер по ее взысканию, а также усиление контроля за поступлением неналоговых доходов, администрируемых Администрацией Усть-Чульского сельсовета Аскизского района Республики Хакасия, руководствуясь Уставом, утвержденного решением  Совета   депутатов  Усть-Чульского сельсовета Аскизского района Республики Хакасия от 2</w:t>
      </w:r>
      <w:r>
        <w:rPr>
          <w:rFonts w:hint="default"/>
          <w:sz w:val="26"/>
          <w:szCs w:val="26"/>
          <w:lang w:val="ru-RU"/>
        </w:rPr>
        <w:t>4</w:t>
      </w:r>
      <w:bookmarkStart w:id="0" w:name="_GoBack"/>
      <w:bookmarkEnd w:id="0"/>
      <w:r>
        <w:rPr>
          <w:sz w:val="26"/>
          <w:szCs w:val="26"/>
        </w:rPr>
        <w:t>.11.2025 № 11, Администрация сельского поселения Усть-Чульского сельсовета Аскизского муниципального района Республики Хакасия, ПОСТАНОВЛЯЕТ:</w:t>
      </w:r>
    </w:p>
    <w:p w14:paraId="4362D26B">
      <w:pPr>
        <w:pStyle w:val="11"/>
        <w:numPr>
          <w:ilvl w:val="0"/>
          <w:numId w:val="1"/>
        </w:numPr>
        <w:shd w:val="clear" w:color="auto" w:fill="auto"/>
        <w:tabs>
          <w:tab w:val="left" w:pos="966"/>
        </w:tabs>
        <w:spacing w:after="0" w:line="288" w:lineRule="exact"/>
        <w:ind w:firstLine="700"/>
        <w:jc w:val="both"/>
        <w:rPr>
          <w:sz w:val="26"/>
          <w:szCs w:val="26"/>
        </w:rPr>
      </w:pPr>
      <w:r>
        <w:rPr>
          <w:sz w:val="26"/>
          <w:szCs w:val="26"/>
        </w:rPr>
        <w:t>Утвердить прилагаемый Регламент реализации полномочий Администрации сельского поселения Усть-Чульского сельсовета Аскизского муниципального района Республики Хакасия по взысканию дебиторской задолженности по платежам в бюджет, пеням и штрафам по ним согласно приложению.</w:t>
      </w:r>
    </w:p>
    <w:p w14:paraId="527E8785">
      <w:pPr>
        <w:pStyle w:val="11"/>
        <w:numPr>
          <w:ilvl w:val="0"/>
          <w:numId w:val="1"/>
        </w:numPr>
        <w:shd w:val="clear" w:color="auto" w:fill="auto"/>
        <w:tabs>
          <w:tab w:val="left" w:pos="966"/>
        </w:tabs>
        <w:spacing w:after="0" w:line="288" w:lineRule="exact"/>
        <w:ind w:firstLine="700"/>
        <w:jc w:val="both"/>
        <w:rPr>
          <w:sz w:val="26"/>
          <w:szCs w:val="26"/>
        </w:rPr>
      </w:pPr>
      <w:r>
        <w:rPr>
          <w:sz w:val="26"/>
          <w:szCs w:val="26"/>
        </w:rPr>
        <w:t>Признать утратившим силу постановление Администрации Усть-Чульского сельсовета Аскизского района Республики Хакасия от 14.02.2025 №4-п «Об утверждении Регламента реализации полномочий Администрации сельского поселения Усть-Чульского сельсовета Аскизского муниципального района Республики Хакасия по взысканию дебиторской задолженности по платежам в бюджет, пеням и штрафам по ним».</w:t>
      </w:r>
    </w:p>
    <w:p w14:paraId="69A59636">
      <w:pPr>
        <w:pStyle w:val="11"/>
        <w:numPr>
          <w:ilvl w:val="0"/>
          <w:numId w:val="1"/>
        </w:numPr>
        <w:shd w:val="clear" w:color="auto" w:fill="auto"/>
        <w:tabs>
          <w:tab w:val="left" w:pos="998"/>
        </w:tabs>
        <w:spacing w:after="0" w:line="288" w:lineRule="exact"/>
        <w:ind w:firstLine="700"/>
        <w:jc w:val="both"/>
        <w:rPr>
          <w:sz w:val="26"/>
          <w:szCs w:val="26"/>
        </w:rPr>
      </w:pPr>
      <w:r>
        <w:rPr>
          <w:sz w:val="26"/>
          <w:szCs w:val="26"/>
        </w:rPr>
        <w:t>Контроль за выполнением настоящего п</w:t>
      </w:r>
      <w:r>
        <w:rPr>
          <w:sz w:val="26"/>
          <w:szCs w:val="26"/>
          <w:lang w:val="ru-RU"/>
        </w:rPr>
        <w:t>остановления</w:t>
      </w:r>
      <w:r>
        <w:rPr>
          <w:sz w:val="26"/>
          <w:szCs w:val="26"/>
        </w:rPr>
        <w:t xml:space="preserve"> оставляю за собой.</w:t>
      </w:r>
    </w:p>
    <w:p w14:paraId="09DB4F12">
      <w:pPr>
        <w:pStyle w:val="11"/>
        <w:shd w:val="clear" w:color="auto" w:fill="auto"/>
        <w:tabs>
          <w:tab w:val="left" w:pos="998"/>
        </w:tabs>
        <w:spacing w:after="0" w:line="288" w:lineRule="exact"/>
        <w:jc w:val="both"/>
        <w:rPr>
          <w:sz w:val="26"/>
          <w:szCs w:val="26"/>
        </w:rPr>
      </w:pPr>
    </w:p>
    <w:p w14:paraId="23241D51">
      <w:pPr>
        <w:pStyle w:val="11"/>
        <w:shd w:val="clear" w:color="auto" w:fill="auto"/>
        <w:spacing w:after="0" w:line="240" w:lineRule="exact"/>
        <w:jc w:val="both"/>
        <w:rPr>
          <w:sz w:val="26"/>
          <w:szCs w:val="26"/>
        </w:rPr>
      </w:pPr>
    </w:p>
    <w:p w14:paraId="199E63D1">
      <w:pPr>
        <w:pStyle w:val="11"/>
        <w:shd w:val="clear" w:color="auto" w:fill="auto"/>
        <w:spacing w:after="0" w:line="240" w:lineRule="exact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Глава Усть-Чульского сельсовета                                                          З.А.Ултургашева  </w:t>
      </w:r>
    </w:p>
    <w:p w14:paraId="5D7384AB">
      <w:pPr>
        <w:pStyle w:val="11"/>
        <w:shd w:val="clear" w:color="auto" w:fill="auto"/>
        <w:spacing w:after="0" w:line="240" w:lineRule="exact"/>
        <w:jc w:val="right"/>
      </w:pPr>
      <w:r>
        <w:rPr>
          <w:sz w:val="26"/>
          <w:szCs w:val="26"/>
        </w:rPr>
        <w:t xml:space="preserve">                                                                                                                                                                            </w:t>
      </w:r>
      <w:r>
        <w:t xml:space="preserve">Приложение к постановлению </w:t>
      </w:r>
    </w:p>
    <w:p w14:paraId="7C7F2936">
      <w:pPr>
        <w:pStyle w:val="11"/>
        <w:shd w:val="clear" w:color="auto" w:fill="auto"/>
        <w:spacing w:after="0" w:line="240" w:lineRule="exact"/>
        <w:ind w:right="-15"/>
        <w:jc w:val="right"/>
      </w:pPr>
      <w:r>
        <w:t xml:space="preserve">Администрации Усть-Чульского сельсовета </w:t>
      </w:r>
    </w:p>
    <w:p w14:paraId="719905A6">
      <w:pPr>
        <w:pStyle w:val="11"/>
        <w:shd w:val="clear" w:color="auto" w:fill="auto"/>
        <w:spacing w:after="0" w:line="240" w:lineRule="exact"/>
        <w:ind w:right="-15"/>
        <w:jc w:val="right"/>
      </w:pPr>
      <w:r>
        <w:t xml:space="preserve">Аскизского района Республики Хакасия </w:t>
      </w:r>
    </w:p>
    <w:p w14:paraId="2902EE38">
      <w:pPr>
        <w:pStyle w:val="11"/>
        <w:shd w:val="clear" w:color="auto" w:fill="auto"/>
        <w:spacing w:after="0" w:line="240" w:lineRule="exact"/>
        <w:ind w:right="-15"/>
        <w:jc w:val="right"/>
        <w:rPr>
          <w:sz w:val="26"/>
          <w:szCs w:val="26"/>
        </w:rPr>
      </w:pPr>
      <w:r>
        <w:t>от 08.04.2026</w:t>
      </w:r>
      <w:r>
        <w:rPr>
          <w:u w:val="single"/>
        </w:rPr>
        <w:t xml:space="preserve"> </w:t>
      </w:r>
      <w:r>
        <w:t>года № 14-п</w:t>
      </w:r>
    </w:p>
    <w:p w14:paraId="1E6D09B2">
      <w:pPr>
        <w:pStyle w:val="11"/>
        <w:shd w:val="clear" w:color="auto" w:fill="auto"/>
        <w:spacing w:after="0" w:line="240" w:lineRule="exact"/>
        <w:ind w:right="552"/>
        <w:jc w:val="right"/>
        <w:rPr>
          <w:sz w:val="26"/>
          <w:szCs w:val="26"/>
        </w:rPr>
      </w:pPr>
      <w:r>
        <w:rPr>
          <w:sz w:val="26"/>
          <w:szCs w:val="26"/>
        </w:rPr>
        <w:t>_</w:t>
      </w:r>
      <w:r>
        <w:rPr>
          <w:sz w:val="26"/>
          <w:szCs w:val="26"/>
        </w:rPr>
        <w:softHyphen/>
      </w:r>
      <w:r>
        <w:rPr>
          <w:sz w:val="26"/>
          <w:szCs w:val="26"/>
        </w:rPr>
        <w:softHyphen/>
      </w:r>
      <w:r>
        <w:rPr>
          <w:sz w:val="26"/>
          <w:szCs w:val="26"/>
        </w:rPr>
        <w:softHyphen/>
      </w:r>
    </w:p>
    <w:p w14:paraId="2B134468">
      <w:pPr>
        <w:pStyle w:val="11"/>
        <w:shd w:val="clear" w:color="auto" w:fill="auto"/>
        <w:spacing w:after="0" w:line="283" w:lineRule="exact"/>
        <w:ind w:left="440"/>
        <w:jc w:val="center"/>
        <w:rPr>
          <w:sz w:val="26"/>
          <w:szCs w:val="26"/>
        </w:rPr>
      </w:pPr>
    </w:p>
    <w:p w14:paraId="247557F3">
      <w:pPr>
        <w:pStyle w:val="11"/>
        <w:shd w:val="clear" w:color="auto" w:fill="auto"/>
        <w:spacing w:after="0" w:line="240" w:lineRule="atLeast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Р Е Г Л А М Е Н Т</w:t>
      </w:r>
    </w:p>
    <w:p w14:paraId="146E7E2C">
      <w:pPr>
        <w:pStyle w:val="11"/>
        <w:shd w:val="clear" w:color="auto" w:fill="auto"/>
        <w:spacing w:after="0" w:line="240" w:lineRule="atLeast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реализации полномочий Администрации сельского поселения Усть-Чульского сельсовета Аскизского муниципального района Республики Хакасия по взысканию дебиторской задолженности по платежам в бюджет, пеням и штрафам по ним</w:t>
      </w:r>
    </w:p>
    <w:p w14:paraId="5840E4FC">
      <w:pPr>
        <w:pStyle w:val="11"/>
        <w:shd w:val="clear" w:color="auto" w:fill="auto"/>
        <w:spacing w:after="0" w:line="240" w:lineRule="atLeast"/>
        <w:jc w:val="center"/>
        <w:rPr>
          <w:b/>
          <w:sz w:val="26"/>
          <w:szCs w:val="26"/>
        </w:rPr>
      </w:pPr>
    </w:p>
    <w:p w14:paraId="29BCF9F5">
      <w:pPr>
        <w:pStyle w:val="11"/>
        <w:shd w:val="clear" w:color="auto" w:fill="auto"/>
        <w:spacing w:after="0" w:line="240" w:lineRule="auto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1. Общие положения</w:t>
      </w:r>
    </w:p>
    <w:p w14:paraId="74585BA6">
      <w:pPr>
        <w:pStyle w:val="11"/>
        <w:shd w:val="clear" w:color="auto" w:fill="auto"/>
        <w:spacing w:after="0" w:line="240" w:lineRule="auto"/>
        <w:jc w:val="center"/>
        <w:rPr>
          <w:b/>
          <w:sz w:val="26"/>
          <w:szCs w:val="26"/>
        </w:rPr>
      </w:pPr>
    </w:p>
    <w:p w14:paraId="71DCD5BC">
      <w:pPr>
        <w:pStyle w:val="11"/>
        <w:shd w:val="clear" w:color="auto" w:fill="auto"/>
        <w:spacing w:after="0" w:line="240" w:lineRule="auto"/>
        <w:jc w:val="both"/>
        <w:rPr>
          <w:sz w:val="26"/>
          <w:szCs w:val="26"/>
          <w:shd w:val="clear" w:color="auto" w:fill="FFFFFF"/>
        </w:rPr>
      </w:pPr>
      <w:r>
        <w:rPr>
          <w:sz w:val="26"/>
          <w:szCs w:val="26"/>
          <w:shd w:val="clear" w:color="auto" w:fill="FFFFFF"/>
        </w:rPr>
        <w:t xml:space="preserve">            1.1. Настоящий Регламент разработан в соответствии со статьей 160.1 Бюджетного кодекса Российской Федерации, приказом Министерства финансов Российской Федерации от 26.09.2024 № 139н «Об утверждении общих требований к регламенту реализации полномочий администратора доходов бюджета по взысканию дебиторской задолженности по платежам в бюджет, пеням и штрафам по ним» </w:t>
      </w:r>
      <w:r>
        <w:rPr>
          <w:sz w:val="26"/>
          <w:szCs w:val="26"/>
        </w:rPr>
        <w:t xml:space="preserve">(в ред. Приказа Минфина России от 24.02.2026 г. </w:t>
      </w:r>
      <w:r>
        <w:rPr>
          <w:sz w:val="26"/>
          <w:szCs w:val="26"/>
          <w:lang w:val="en-US"/>
        </w:rPr>
        <w:t>N</w:t>
      </w:r>
      <w:r>
        <w:rPr>
          <w:sz w:val="26"/>
          <w:szCs w:val="26"/>
        </w:rPr>
        <w:t xml:space="preserve"> 12н) </w:t>
      </w:r>
      <w:r>
        <w:rPr>
          <w:sz w:val="26"/>
          <w:szCs w:val="26"/>
          <w:shd w:val="clear" w:color="auto" w:fill="FFFFFF"/>
        </w:rPr>
        <w:t xml:space="preserve">и устанавливает порядок реализации полномочий </w:t>
      </w:r>
      <w:r>
        <w:rPr>
          <w:sz w:val="26"/>
          <w:szCs w:val="26"/>
        </w:rPr>
        <w:t>Администрации сельского поселения Усть-Чульского сельсовета Аскизского муниципального района Республики Хакасия</w:t>
      </w:r>
      <w:r>
        <w:rPr>
          <w:sz w:val="26"/>
          <w:szCs w:val="26"/>
          <w:shd w:val="clear" w:color="auto" w:fill="FFFFFF"/>
        </w:rPr>
        <w:t xml:space="preserve"> (далее – Администрации Усть-Чульского сельсовета Аскизского района Республики Хакасия) по взысканию дебиторской задолженности по платежам в бюджет, пеням и штрафам по ним (далее - Регламент), являющимся источниками формирования доходов </w:t>
      </w:r>
      <w:r>
        <w:rPr>
          <w:sz w:val="26"/>
          <w:szCs w:val="26"/>
        </w:rPr>
        <w:t>бюджета муниципального образования Усть-Чульский  сельсовет Аскизского района Республики Хакасия</w:t>
      </w:r>
      <w:r>
        <w:rPr>
          <w:sz w:val="26"/>
          <w:szCs w:val="26"/>
          <w:shd w:val="clear" w:color="auto" w:fill="FFFFFF"/>
        </w:rPr>
        <w:t>, за исключением платежей, предусмотренных законодательством о налогах и сборах.</w:t>
      </w:r>
    </w:p>
    <w:p w14:paraId="5563216F">
      <w:pPr>
        <w:pStyle w:val="11"/>
        <w:shd w:val="clear" w:color="auto" w:fill="auto"/>
        <w:spacing w:after="0" w:line="240" w:lineRule="auto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>1.2.Установление, изменение или признание утратившим силу Регламента осуществляется правовым актом администратора доходов бюджета, принимаемым по согласованию с главным администратором дохода бюджета, в ведении которого он находится, за исключением случаев одновременного осуществления таким администратором доходов бюджета бюджетных полномочий главного администратора доходов бюджета в отношении соответствующих доходов бюджета бюджетной системы Российской Федерации.</w:t>
      </w:r>
    </w:p>
    <w:p w14:paraId="636881A0">
      <w:pPr>
        <w:pStyle w:val="11"/>
        <w:shd w:val="clear" w:color="auto" w:fill="auto"/>
        <w:spacing w:after="0" w:line="240" w:lineRule="auto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>1.3.В целях реализации настоящего регламента используются следующие основные понятия:</w:t>
      </w:r>
    </w:p>
    <w:p w14:paraId="02D30971">
      <w:pPr>
        <w:pStyle w:val="11"/>
        <w:shd w:val="clear" w:color="auto" w:fill="auto"/>
        <w:spacing w:after="0" w:line="240" w:lineRule="auto"/>
        <w:ind w:firstLine="720"/>
        <w:jc w:val="both"/>
        <w:rPr>
          <w:sz w:val="26"/>
          <w:szCs w:val="26"/>
        </w:rPr>
      </w:pPr>
      <w:r>
        <w:rPr>
          <w:b/>
          <w:sz w:val="26"/>
          <w:szCs w:val="26"/>
        </w:rPr>
        <w:t>просроченная задолженность</w:t>
      </w:r>
      <w:r>
        <w:rPr>
          <w:sz w:val="26"/>
          <w:szCs w:val="26"/>
        </w:rPr>
        <w:t xml:space="preserve"> - суммарный объем неисполненных должником в установленный срок денежных обязательств, по которым истек срок их погашения и обязанность по уплате которых возникла вследствие неисполнения или ненадлежащего исполнения обязательства перед кредитором, в том числе в результате неправомерного удержания денежных средств, уклонения от их возврата, иной просрочки в их уплате либо неосновательного получения или сбережения за счет другого лица, включая суммы неустойки (штрафов, пеней) и процентов, начисленных за просрочку исполнения обязательств, если иное не установлено федеральным законом или договором (контрактом, соглашением);</w:t>
      </w:r>
    </w:p>
    <w:p w14:paraId="17C70E46">
      <w:pPr>
        <w:pStyle w:val="11"/>
        <w:shd w:val="clear" w:color="auto" w:fill="auto"/>
        <w:spacing w:after="0" w:line="240" w:lineRule="auto"/>
        <w:ind w:firstLine="720"/>
        <w:jc w:val="both"/>
        <w:rPr>
          <w:sz w:val="26"/>
          <w:szCs w:val="26"/>
        </w:rPr>
      </w:pPr>
      <w:r>
        <w:rPr>
          <w:b/>
          <w:sz w:val="26"/>
          <w:szCs w:val="26"/>
        </w:rPr>
        <w:t>должник</w:t>
      </w:r>
      <w:r>
        <w:rPr>
          <w:sz w:val="26"/>
          <w:szCs w:val="26"/>
        </w:rPr>
        <w:t xml:space="preserve"> — физическое лицо, в том числе индивидуальный предприниматель или юридическое лицо, не исполнившее денежное или иное обязательство в срок, установленный соответствующим договором (контрактом, соглашением) и (или) законом, иным нормативным правовым актом. Должником также является поручитель, залогодатель, иное лицо, обязанное в силу закона или договора (контракта, соглашения) субсидиарно или солидарно с должником исполнять его обязательство перед кредитором, если иное прямо не предусмотрено Гражданским кодексом Российской Федерации;</w:t>
      </w:r>
    </w:p>
    <w:p w14:paraId="2D8CB9A0">
      <w:pPr>
        <w:pStyle w:val="11"/>
        <w:shd w:val="clear" w:color="auto" w:fill="auto"/>
        <w:spacing w:after="0" w:line="240" w:lineRule="auto"/>
        <w:ind w:firstLine="720"/>
        <w:jc w:val="both"/>
        <w:rPr>
          <w:sz w:val="26"/>
          <w:szCs w:val="26"/>
        </w:rPr>
      </w:pPr>
      <w:r>
        <w:rPr>
          <w:b/>
          <w:sz w:val="26"/>
          <w:szCs w:val="26"/>
        </w:rPr>
        <w:t>ответственное подразделение</w:t>
      </w:r>
      <w:r>
        <w:rPr>
          <w:sz w:val="26"/>
          <w:szCs w:val="26"/>
        </w:rPr>
        <w:t xml:space="preserve"> - отделы Администрации Усть-Чульского сельсовета Аскизского района Республики Хакасия (бухгалтерия), осуществляющие соответствующее направление деятельности, по которому реализуются полномочия, направленные на взыскание дебиторской задолженности по доходам.</w:t>
      </w:r>
    </w:p>
    <w:p w14:paraId="4D6A3B52">
      <w:pPr>
        <w:pStyle w:val="11"/>
        <w:shd w:val="clear" w:color="auto" w:fill="auto"/>
        <w:tabs>
          <w:tab w:val="left" w:pos="1162"/>
        </w:tabs>
        <w:spacing w:after="0" w:line="24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1.4.Регламент устанавливает:</w:t>
      </w:r>
    </w:p>
    <w:p w14:paraId="7DA82A7B">
      <w:pPr>
        <w:pStyle w:val="11"/>
        <w:shd w:val="clear" w:color="auto" w:fill="auto"/>
        <w:tabs>
          <w:tab w:val="left" w:pos="1162"/>
        </w:tabs>
        <w:spacing w:after="0" w:line="24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1) перечень мероприятий по реализации администратором доходов бюджета полномочий, направленных на взыскание дебиторской задолженности по доходам по видам платежей, включающий мероприятия по:</w:t>
      </w:r>
    </w:p>
    <w:p w14:paraId="739F4FC2">
      <w:pPr>
        <w:pStyle w:val="11"/>
        <w:shd w:val="clear" w:color="auto" w:fill="auto"/>
        <w:spacing w:after="0" w:line="24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недопущению образования просроченной дебиторской задолженности по доходам, выявлению факторов, влияющих на образование просроченной дебиторской задолженности по доходам;</w:t>
      </w:r>
    </w:p>
    <w:p w14:paraId="175A06F4">
      <w:pPr>
        <w:pStyle w:val="11"/>
        <w:shd w:val="clear" w:color="auto" w:fill="auto"/>
        <w:spacing w:after="0" w:line="24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урегулированию дебиторской задолженности по доходам в досудебном порядке (со дня истечения срока уплаты соответствующего платежа в бюджет муниципального образования Усть-Чульский сельсовет Аскизского района Республики Хакасия (пеней, штрафов) до начала работы по их принудительному взысканию);</w:t>
      </w:r>
    </w:p>
    <w:p w14:paraId="0EDE888D">
      <w:pPr>
        <w:pStyle w:val="11"/>
        <w:shd w:val="clear" w:color="auto" w:fill="auto"/>
        <w:spacing w:after="0" w:line="24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принудительному взысканию дебиторской задолженности по доходам при принудительном исполнении судебных актов, актов других органов и должностных лиц органами принудительного исполнения в случаях, предусмотренных законодательством Российской Федерации;</w:t>
      </w:r>
    </w:p>
    <w:p w14:paraId="7517C0EB">
      <w:pPr>
        <w:pStyle w:val="11"/>
        <w:shd w:val="clear" w:color="auto" w:fill="auto"/>
        <w:spacing w:after="0" w:line="24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по наблюдению (в том числе за возможностью взыскания дебиторской задолженности по доходам в случае изменения имущественного положения должника) за платежеспособностью должника в целях обеспечения исполнения дебиторской задолженности по доходам;</w:t>
      </w:r>
    </w:p>
    <w:p w14:paraId="6BD43507">
      <w:pPr>
        <w:pStyle w:val="11"/>
        <w:shd w:val="clear" w:color="auto" w:fill="auto"/>
        <w:spacing w:after="0" w:line="240" w:lineRule="auto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2) процедуру осуществления каждого мероприятия по реализации администратором доходов бюджета полномочий, направленных на взыскание дебиторской задолженности по доходам, в том числе направления запросов, уведомлений и иных видов документов, необходимых для их реализации, в соответствующие органы государственной власти, иные государственные органы, органы местного самоуправления, организации;</w:t>
      </w:r>
    </w:p>
    <w:p w14:paraId="141D198E">
      <w:pPr>
        <w:pStyle w:val="8"/>
        <w:spacing w:before="0" w:beforeAutospacing="0" w:after="0" w:afterAutospacing="0"/>
        <w:ind w:firstLine="451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>3) сроки реализации каждого мероприятия по реализации администратором доходов полномочий, направленных на взыскание дебиторской задолженности по доходам,</w:t>
      </w:r>
      <w:r>
        <w:t xml:space="preserve"> </w:t>
      </w:r>
      <w:r>
        <w:rPr>
          <w:sz w:val="26"/>
          <w:szCs w:val="26"/>
        </w:rPr>
        <w:t>которые не должны превышать сроки, установленные настоящим документом (при наличии).</w:t>
      </w:r>
    </w:p>
    <w:p w14:paraId="1A7147B2">
      <w:pPr>
        <w:pStyle w:val="11"/>
        <w:shd w:val="clear" w:color="auto" w:fill="auto"/>
        <w:spacing w:after="0" w:line="240" w:lineRule="auto"/>
        <w:ind w:firstLine="720"/>
        <w:jc w:val="both"/>
        <w:rPr>
          <w:sz w:val="26"/>
          <w:szCs w:val="26"/>
        </w:rPr>
      </w:pPr>
    </w:p>
    <w:p w14:paraId="5BEC0F84">
      <w:pPr>
        <w:pStyle w:val="11"/>
        <w:shd w:val="clear" w:color="auto" w:fill="auto"/>
        <w:spacing w:after="0" w:line="240" w:lineRule="auto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1.5. Ответственными за работу с дебиторской задолженностью по доходам администратора доходов являются сотрудники ответственного отдела (бухгалтерии) Администрации Усть-Чульского сельсовета.</w:t>
      </w:r>
    </w:p>
    <w:p w14:paraId="2C27CDB3">
      <w:pPr>
        <w:pStyle w:val="11"/>
        <w:shd w:val="clear" w:color="auto" w:fill="auto"/>
        <w:spacing w:after="0" w:line="240" w:lineRule="auto"/>
        <w:ind w:firstLine="720"/>
        <w:jc w:val="both"/>
        <w:rPr>
          <w:sz w:val="26"/>
          <w:szCs w:val="26"/>
        </w:rPr>
      </w:pPr>
    </w:p>
    <w:p w14:paraId="7569BE4B">
      <w:pPr>
        <w:pStyle w:val="11"/>
        <w:shd w:val="clear" w:color="auto" w:fill="auto"/>
        <w:tabs>
          <w:tab w:val="left" w:pos="931"/>
        </w:tabs>
        <w:spacing w:after="0" w:line="240" w:lineRule="auto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2. Мероприятия по недопущению образования просроченной дебиторской задолженности по доходам, выявлению факторов, влияющих на образование просроченной дебиторской задолженности по доходам</w:t>
      </w:r>
    </w:p>
    <w:p w14:paraId="61ACD475">
      <w:pPr>
        <w:pStyle w:val="11"/>
        <w:shd w:val="clear" w:color="auto" w:fill="auto"/>
        <w:tabs>
          <w:tab w:val="left" w:pos="931"/>
        </w:tabs>
        <w:spacing w:after="0" w:line="240" w:lineRule="auto"/>
        <w:rPr>
          <w:sz w:val="26"/>
          <w:szCs w:val="26"/>
        </w:rPr>
      </w:pPr>
    </w:p>
    <w:p w14:paraId="795BC85F">
      <w:pPr>
        <w:pStyle w:val="11"/>
        <w:numPr>
          <w:ilvl w:val="0"/>
          <w:numId w:val="2"/>
        </w:numPr>
        <w:shd w:val="clear" w:color="auto" w:fill="auto"/>
        <w:tabs>
          <w:tab w:val="left" w:pos="1153"/>
        </w:tabs>
        <w:spacing w:after="0" w:line="240" w:lineRule="auto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Ответственный отдел (бухгалтерия) Администрации Усть-Чульского сельсовета осуществляет в порядки и сроки, предусмотренные действующим законодательством и (или) муниципальным контрактом (договором), а в случае если такие сроки не установлены – ежеквартально</w:t>
      </w:r>
      <w:r>
        <w:rPr>
          <w:b/>
          <w:sz w:val="26"/>
          <w:szCs w:val="26"/>
        </w:rPr>
        <w:t xml:space="preserve"> </w:t>
      </w:r>
      <w:r>
        <w:rPr>
          <w:sz w:val="26"/>
          <w:szCs w:val="26"/>
        </w:rPr>
        <w:t>контроль за правильностью исчисления, полнотой и своевременностью осуществления платежей в бюджет муниципального образования Усть-Чульский сельсовет Аскизского района Республики Хакасия (далее - бюджет), пеням и штрафам по ним, в том числе:</w:t>
      </w:r>
    </w:p>
    <w:p w14:paraId="0ED66104">
      <w:pPr>
        <w:pStyle w:val="11"/>
        <w:shd w:val="clear" w:color="auto" w:fill="auto"/>
        <w:spacing w:after="0" w:line="240" w:lineRule="auto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>-за правильностью исчисления, полнотой и своевременностью осуществления платежей в бюджет;</w:t>
      </w:r>
    </w:p>
    <w:p w14:paraId="6D9DAD0A">
      <w:pPr>
        <w:pStyle w:val="11"/>
        <w:shd w:val="clear" w:color="auto" w:fill="auto"/>
        <w:spacing w:after="0" w:line="240" w:lineRule="auto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-за фактическим зачислением платежей в бюджет в размерах и сроки, установленные законодательством Российской Федерации, договорами (контрактами);</w:t>
      </w:r>
    </w:p>
    <w:p w14:paraId="2E6600AA">
      <w:pPr>
        <w:pStyle w:val="11"/>
        <w:numPr>
          <w:ilvl w:val="0"/>
          <w:numId w:val="3"/>
        </w:numPr>
        <w:shd w:val="clear" w:color="auto" w:fill="auto"/>
        <w:tabs>
          <w:tab w:val="left" w:pos="884"/>
        </w:tabs>
        <w:spacing w:after="0" w:line="240" w:lineRule="auto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за исполнением графика платежей в связи с предоставлением отсрочки или рассрочки уплаты платежей и погашением дебиторской задолженности по доходам, образовавшейся в связи с неисполнением графика платежей в бюджет, а также за начислением процентов за предоставленную отсрочку или рассрочку и пени (штрафы) за просрочку уплаты платежей в бюджет в порядке и случаях, предусмотренных законодательством Российской Федерации;</w:t>
      </w:r>
    </w:p>
    <w:p w14:paraId="55EE29B3">
      <w:pPr>
        <w:pStyle w:val="11"/>
        <w:numPr>
          <w:ilvl w:val="0"/>
          <w:numId w:val="3"/>
        </w:numPr>
        <w:shd w:val="clear" w:color="auto" w:fill="auto"/>
        <w:tabs>
          <w:tab w:val="left" w:pos="922"/>
        </w:tabs>
        <w:spacing w:after="0" w:line="240" w:lineRule="auto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за своевременным начислением неустойки (штрафов, пени);</w:t>
      </w:r>
    </w:p>
    <w:p w14:paraId="1069A60B">
      <w:pPr>
        <w:pStyle w:val="11"/>
        <w:numPr>
          <w:ilvl w:val="0"/>
          <w:numId w:val="3"/>
        </w:numPr>
        <w:shd w:val="clear" w:color="auto" w:fill="auto"/>
        <w:tabs>
          <w:tab w:val="left" w:pos="884"/>
        </w:tabs>
        <w:spacing w:after="0" w:line="240" w:lineRule="auto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за своевременным составлением первичных учетных документов, обосновывающих возникновение дебиторской задолженности или оформляющих операции по ее увеличению (уменьшению), а также передачей документов для отражения в бюджетном учете сотруднику бухгалтерии.</w:t>
      </w:r>
    </w:p>
    <w:p w14:paraId="4D9346D5">
      <w:pPr>
        <w:pStyle w:val="11"/>
        <w:numPr>
          <w:ilvl w:val="0"/>
          <w:numId w:val="2"/>
        </w:numPr>
        <w:shd w:val="clear" w:color="auto" w:fill="auto"/>
        <w:tabs>
          <w:tab w:val="left" w:pos="1167"/>
        </w:tabs>
        <w:spacing w:after="0" w:line="240" w:lineRule="auto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Сотрудники ответственного отдела (бухгалтерии) Администрации Усть-Чульского сельсовета Аскизского района Республики Хакасия  в случае появления дебиторской задолженности по доходам  осуществляют проведение инвентаризации расчетов с должниками ежеквартально не позднее 25-го числа последнего месяца квартала, включая сверку данных по доходам бюджета на основании  документов, полученных из </w:t>
      </w:r>
      <w:r>
        <w:rPr>
          <w:rStyle w:val="27"/>
          <w:sz w:val="26"/>
          <w:szCs w:val="26"/>
          <w:shd w:val="clear" w:color="auto" w:fill="FFFFFF"/>
        </w:rPr>
        <w:t>Портал АСФК для ДУБП (СУФД-Online), портал ФК ГИИС «Электронный бюджет»</w:t>
      </w:r>
      <w:r>
        <w:rPr>
          <w:sz w:val="26"/>
          <w:szCs w:val="26"/>
        </w:rPr>
        <w:t xml:space="preserve"> и бюджетном учете ответственного отдела Администрации Усть-Чульского сельсовета Аскизского района Республики Хакасия, в том числе в целях оценки ожидаемых результатов работы по взысканию дебиторской задолженности по доходам, признания дебиторской задолженности по доходам сомнительной.</w:t>
      </w:r>
    </w:p>
    <w:p w14:paraId="1468BF6F">
      <w:pPr>
        <w:pStyle w:val="11"/>
        <w:numPr>
          <w:ilvl w:val="0"/>
          <w:numId w:val="2"/>
        </w:numPr>
        <w:shd w:val="clear" w:color="auto" w:fill="auto"/>
        <w:tabs>
          <w:tab w:val="left" w:pos="1167"/>
        </w:tabs>
        <w:spacing w:after="0" w:line="240" w:lineRule="auto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Ответственный отдел (бухгалтерия) Администрации Усть-Чульского сельсовета Аскизского района Республики Хакасия ежеквартально осуществляет проведение мониторинга финансового (платежного) состояния должников, в том числе при проведении мероприятий по инвентаризации дебиторской задолженности по доходам, в частности на предмет:</w:t>
      </w:r>
    </w:p>
    <w:p w14:paraId="43491C38">
      <w:pPr>
        <w:pStyle w:val="11"/>
        <w:numPr>
          <w:ilvl w:val="0"/>
          <w:numId w:val="3"/>
        </w:numPr>
        <w:shd w:val="clear" w:color="auto" w:fill="auto"/>
        <w:tabs>
          <w:tab w:val="left" w:pos="870"/>
        </w:tabs>
        <w:spacing w:after="0" w:line="240" w:lineRule="auto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наличия сведений о взыскании с должника денежных средств в рамках исполнительного производства;</w:t>
      </w:r>
    </w:p>
    <w:p w14:paraId="4D24DF53">
      <w:pPr>
        <w:pStyle w:val="11"/>
        <w:shd w:val="clear" w:color="auto" w:fill="auto"/>
        <w:spacing w:after="0" w:line="24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наличия сведений о возбуждении в отношении должника дела о банкротстве;</w:t>
      </w:r>
    </w:p>
    <w:p w14:paraId="58F0544E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>
        <w:rPr>
          <w:rFonts w:ascii="Times New Roman" w:hAnsi="Times New Roman"/>
          <w:sz w:val="26"/>
          <w:szCs w:val="26"/>
        </w:rPr>
        <w:t>наличия сведений о том, что в отношении юридического лица принято решение о предстоящем исключении юридического лица из единого государственного реестра юридических лиц, в отношении индивидуального предпринимателя - о предстоящем исключении индивидуального предпринимателя из единого государственного реестра индивидуальных предпринимателей.</w:t>
      </w:r>
    </w:p>
    <w:p w14:paraId="1DF1735F">
      <w:pPr>
        <w:pStyle w:val="11"/>
        <w:numPr>
          <w:ilvl w:val="0"/>
          <w:numId w:val="2"/>
        </w:numPr>
        <w:shd w:val="clear" w:color="auto" w:fill="auto"/>
        <w:tabs>
          <w:tab w:val="left" w:pos="1162"/>
        </w:tabs>
        <w:spacing w:after="0" w:line="240" w:lineRule="auto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Мероприятия по недопущению образования просроченной дебиторской задолженности по доходам, выявлению факторов, влияющих на образование просроченной дебиторской задолженности по доходам, проводятся не реже одного раза в квартал не позднее 25-го числа последнего месяца квартала.</w:t>
      </w:r>
    </w:p>
    <w:p w14:paraId="0D0473BB">
      <w:pPr>
        <w:pStyle w:val="11"/>
        <w:shd w:val="clear" w:color="auto" w:fill="auto"/>
        <w:tabs>
          <w:tab w:val="left" w:pos="1162"/>
        </w:tabs>
        <w:spacing w:after="0" w:line="240" w:lineRule="auto"/>
        <w:ind w:left="720"/>
        <w:jc w:val="both"/>
        <w:rPr>
          <w:sz w:val="26"/>
          <w:szCs w:val="26"/>
        </w:rPr>
      </w:pPr>
    </w:p>
    <w:p w14:paraId="65209E07">
      <w:pPr>
        <w:pStyle w:val="11"/>
        <w:shd w:val="clear" w:color="auto" w:fill="auto"/>
        <w:tabs>
          <w:tab w:val="left" w:pos="820"/>
        </w:tabs>
        <w:spacing w:after="0" w:line="240" w:lineRule="auto"/>
        <w:ind w:left="14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3.Мероприятия по урегулированию дебиторской задолженности по доходам в досудебном порядке (со дня истечения срока уплаты соответствующего платежа в бюджет муниципального образования Усть-Чульский сельсовет Аскизского района Республики Хакасия (пеней, штрафов) до начала работы по их принудительному взысканию)</w:t>
      </w:r>
    </w:p>
    <w:p w14:paraId="00C77B76">
      <w:pPr>
        <w:pStyle w:val="11"/>
        <w:shd w:val="clear" w:color="auto" w:fill="auto"/>
        <w:spacing w:after="0" w:line="240" w:lineRule="auto"/>
        <w:jc w:val="center"/>
        <w:rPr>
          <w:b/>
          <w:sz w:val="26"/>
          <w:szCs w:val="26"/>
        </w:rPr>
      </w:pPr>
    </w:p>
    <w:p w14:paraId="248E6CD5">
      <w:pPr>
        <w:pStyle w:val="11"/>
        <w:numPr>
          <w:ilvl w:val="0"/>
          <w:numId w:val="4"/>
        </w:numPr>
        <w:shd w:val="clear" w:color="auto" w:fill="auto"/>
        <w:tabs>
          <w:tab w:val="left" w:pos="1162"/>
        </w:tabs>
        <w:spacing w:after="0" w:line="240" w:lineRule="auto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Ответственный отдел (бухгалтерия) Администрации Усть-Чульского сельсовета Аскизского района Республики Хакасия проводит следующие мероприятия по урегулированию дебиторской задолженности по доходам в досудебном порядке (со дня истечения срока уплаты соответствующего платежа в бюджет муниципального образования Усть-Чульский сельсовет Аскизского района Республики Хакасия (пеней, штрафов) до начала работы по их принудительному взысканию):</w:t>
      </w:r>
    </w:p>
    <w:p w14:paraId="0D87A8B0">
      <w:pPr>
        <w:pStyle w:val="11"/>
        <w:numPr>
          <w:ilvl w:val="0"/>
          <w:numId w:val="3"/>
        </w:numPr>
        <w:shd w:val="clear" w:color="auto" w:fill="auto"/>
        <w:tabs>
          <w:tab w:val="left" w:pos="927"/>
          <w:tab w:val="left" w:pos="2494"/>
          <w:tab w:val="left" w:pos="3938"/>
          <w:tab w:val="left" w:pos="5383"/>
          <w:tab w:val="left" w:pos="5820"/>
          <w:tab w:val="left" w:pos="7390"/>
        </w:tabs>
        <w:spacing w:after="0" w:line="240" w:lineRule="auto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направление</w:t>
      </w:r>
      <w:r>
        <w:rPr>
          <w:sz w:val="26"/>
          <w:szCs w:val="26"/>
        </w:rPr>
        <w:tab/>
      </w:r>
      <w:r>
        <w:rPr>
          <w:sz w:val="26"/>
          <w:szCs w:val="26"/>
        </w:rPr>
        <w:t>требования</w:t>
      </w:r>
      <w:r>
        <w:rPr>
          <w:sz w:val="26"/>
          <w:szCs w:val="26"/>
        </w:rPr>
        <w:tab/>
      </w:r>
      <w:r>
        <w:rPr>
          <w:sz w:val="26"/>
          <w:szCs w:val="26"/>
        </w:rPr>
        <w:t>должнику</w:t>
      </w:r>
      <w:r>
        <w:rPr>
          <w:sz w:val="26"/>
          <w:szCs w:val="26"/>
        </w:rPr>
        <w:tab/>
      </w:r>
      <w:r>
        <w:rPr>
          <w:sz w:val="26"/>
          <w:szCs w:val="26"/>
        </w:rPr>
        <w:t>о</w:t>
      </w:r>
      <w:r>
        <w:rPr>
          <w:sz w:val="26"/>
          <w:szCs w:val="26"/>
        </w:rPr>
        <w:tab/>
      </w:r>
      <w:r>
        <w:rPr>
          <w:sz w:val="26"/>
          <w:szCs w:val="26"/>
        </w:rPr>
        <w:t>погашении</w:t>
      </w:r>
      <w:r>
        <w:rPr>
          <w:sz w:val="26"/>
          <w:szCs w:val="26"/>
        </w:rPr>
        <w:tab/>
      </w:r>
      <w:r>
        <w:rPr>
          <w:sz w:val="26"/>
          <w:szCs w:val="26"/>
        </w:rPr>
        <w:t>образовавшейся</w:t>
      </w:r>
    </w:p>
    <w:p w14:paraId="156135E8">
      <w:pPr>
        <w:pStyle w:val="11"/>
        <w:shd w:val="clear" w:color="auto" w:fill="auto"/>
        <w:spacing w:after="0" w:line="240" w:lineRule="auto"/>
        <w:jc w:val="both"/>
        <w:rPr>
          <w:sz w:val="26"/>
          <w:szCs w:val="26"/>
        </w:rPr>
      </w:pPr>
      <w:r>
        <w:rPr>
          <w:sz w:val="26"/>
          <w:szCs w:val="26"/>
        </w:rPr>
        <w:t>задолженности (в случаях, когда денежное обязательство не предусматривает срок его исполнении и не содержит условия, позволяющего определить этот срок, а равно в случаях, когда срок исполнения обязательства определен моментом востребования) не позднее 30 календарных дней со дня образования дебиторской задолженности по доходам;</w:t>
      </w:r>
    </w:p>
    <w:p w14:paraId="293F9FE3">
      <w:pPr>
        <w:pStyle w:val="11"/>
        <w:numPr>
          <w:ilvl w:val="0"/>
          <w:numId w:val="3"/>
        </w:numPr>
        <w:shd w:val="clear" w:color="auto" w:fill="auto"/>
        <w:tabs>
          <w:tab w:val="left" w:pos="927"/>
          <w:tab w:val="left" w:pos="2494"/>
          <w:tab w:val="left" w:pos="3938"/>
          <w:tab w:val="left" w:pos="5383"/>
          <w:tab w:val="left" w:pos="5820"/>
          <w:tab w:val="left" w:pos="7390"/>
        </w:tabs>
        <w:spacing w:after="0" w:line="240" w:lineRule="auto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направление</w:t>
      </w:r>
      <w:r>
        <w:rPr>
          <w:sz w:val="26"/>
          <w:szCs w:val="26"/>
        </w:rPr>
        <w:tab/>
      </w:r>
      <w:r>
        <w:rPr>
          <w:sz w:val="26"/>
          <w:szCs w:val="26"/>
        </w:rPr>
        <w:t>претензии</w:t>
      </w:r>
      <w:r>
        <w:rPr>
          <w:sz w:val="26"/>
          <w:szCs w:val="26"/>
        </w:rPr>
        <w:tab/>
      </w:r>
      <w:r>
        <w:rPr>
          <w:sz w:val="26"/>
          <w:szCs w:val="26"/>
        </w:rPr>
        <w:t>должнику</w:t>
      </w:r>
      <w:r>
        <w:rPr>
          <w:sz w:val="26"/>
          <w:szCs w:val="26"/>
        </w:rPr>
        <w:tab/>
      </w:r>
      <w:r>
        <w:rPr>
          <w:sz w:val="26"/>
          <w:szCs w:val="26"/>
        </w:rPr>
        <w:t>о</w:t>
      </w:r>
      <w:r>
        <w:rPr>
          <w:sz w:val="26"/>
          <w:szCs w:val="26"/>
        </w:rPr>
        <w:tab/>
      </w:r>
      <w:r>
        <w:rPr>
          <w:sz w:val="26"/>
          <w:szCs w:val="26"/>
        </w:rPr>
        <w:t>погашении</w:t>
      </w:r>
      <w:r>
        <w:rPr>
          <w:sz w:val="26"/>
          <w:szCs w:val="26"/>
        </w:rPr>
        <w:tab/>
      </w:r>
      <w:r>
        <w:rPr>
          <w:sz w:val="26"/>
          <w:szCs w:val="26"/>
        </w:rPr>
        <w:t>образовавшейся</w:t>
      </w:r>
    </w:p>
    <w:p w14:paraId="0F66B2A8">
      <w:pPr>
        <w:pStyle w:val="11"/>
        <w:shd w:val="clear" w:color="auto" w:fill="auto"/>
        <w:spacing w:after="0" w:line="240" w:lineRule="auto"/>
        <w:jc w:val="both"/>
        <w:rPr>
          <w:sz w:val="26"/>
          <w:szCs w:val="26"/>
        </w:rPr>
      </w:pPr>
      <w:r>
        <w:rPr>
          <w:sz w:val="26"/>
          <w:szCs w:val="26"/>
        </w:rPr>
        <w:t>задолженности в досудебном порядке в установленный законом или договором (контрактом) срок досудебного урегулирования в случае, когда претензионный порядок урегулирования спора предусмотрен процессуальным законодательством Российской Федерации, договором (контрактом);</w:t>
      </w:r>
    </w:p>
    <w:p w14:paraId="580B5294">
      <w:pPr>
        <w:pStyle w:val="11"/>
        <w:numPr>
          <w:ilvl w:val="0"/>
          <w:numId w:val="3"/>
        </w:numPr>
        <w:shd w:val="clear" w:color="auto" w:fill="auto"/>
        <w:tabs>
          <w:tab w:val="left" w:pos="922"/>
          <w:tab w:val="left" w:pos="2813"/>
          <w:tab w:val="left" w:pos="4486"/>
          <w:tab w:val="right" w:pos="7912"/>
        </w:tabs>
        <w:spacing w:after="0" w:line="240" w:lineRule="auto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рассмотрение</w:t>
      </w:r>
      <w:r>
        <w:rPr>
          <w:sz w:val="26"/>
          <w:szCs w:val="26"/>
        </w:rPr>
        <w:tab/>
      </w:r>
      <w:r>
        <w:rPr>
          <w:sz w:val="26"/>
          <w:szCs w:val="26"/>
        </w:rPr>
        <w:t>вопроса о возможности расторжения договора (муниципального контракта, соглашения), предоставлении отсрочки (рассрочки) платежа, реструктуризации дебиторской задолженности по доходам в порядке и случаях, предусмотренных законодательством Российской Федерации;</w:t>
      </w:r>
    </w:p>
    <w:p w14:paraId="306C38C1">
      <w:pPr>
        <w:pStyle w:val="30"/>
        <w:tabs>
          <w:tab w:val="right" w:pos="7912"/>
          <w:tab w:val="right" w:pos="11340"/>
        </w:tabs>
        <w:autoSpaceDE w:val="0"/>
        <w:autoSpaceDN w:val="0"/>
        <w:adjustRightInd w:val="0"/>
        <w:ind w:left="0"/>
        <w:jc w:val="both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 xml:space="preserve">           - направление в уполномоченный орган по представлению в деле о банкротстве и в процедурах, применяемых в деле о банкротстве, требований об уплате обязательных платежей и требований Российской Федерации по денежным обязательствам в соответствии с требованиями </w:t>
      </w:r>
      <w:r>
        <w:fldChar w:fldCharType="begin"/>
      </w:r>
      <w:r>
        <w:instrText xml:space="preserve"> HYPERLINK "https://login.consultant.ru/link/?req=doc&amp;base=RZR&amp;n=528817&amp;dst=100099" </w:instrText>
      </w:r>
      <w:r>
        <w:fldChar w:fldCharType="separate"/>
      </w:r>
      <w:r>
        <w:rPr>
          <w:rFonts w:ascii="Times New Roman" w:hAnsi="Times New Roman"/>
          <w:sz w:val="26"/>
          <w:szCs w:val="26"/>
        </w:rPr>
        <w:t>Положения</w:t>
      </w:r>
      <w:r>
        <w:rPr>
          <w:rFonts w:ascii="Times New Roman" w:hAnsi="Times New Roman"/>
          <w:sz w:val="26"/>
          <w:szCs w:val="26"/>
        </w:rPr>
        <w:fldChar w:fldCharType="end"/>
      </w:r>
      <w:r>
        <w:rPr>
          <w:rFonts w:ascii="Times New Roman" w:hAnsi="Times New Roman"/>
          <w:sz w:val="26"/>
          <w:szCs w:val="26"/>
        </w:rPr>
        <w:t xml:space="preserve"> о порядке предъявления требований по обязательствам перед Российской Федерацией в деле о банкротстве и в процедурах, применяемых в деле о банкротстве, утвержденного постановлением Правительства Российской Федерации от 29 мая 2004 г. N 257 "Об обеспечении интересов Российской Федерации как кредитора в деле о банкротстве и в процедурах, применяемых в деле о банкротстве", уведомлений о наличии задолженности по обязательным платежам или о задолженности по денежным обязательствам перед Российской Федерацией при предъявлении (объединении) требований в деле о банкротстве и в процедурах, применяемых в деле о банкротстве, в сроки, установленные </w:t>
      </w:r>
      <w:r>
        <w:fldChar w:fldCharType="begin"/>
      </w:r>
      <w:r>
        <w:instrText xml:space="preserve"> HYPERLINK "https://login.consultant.ru/link/?req=doc&amp;base=RZR&amp;n=528817&amp;dst=100141" </w:instrText>
      </w:r>
      <w:r>
        <w:fldChar w:fldCharType="separate"/>
      </w:r>
      <w:r>
        <w:rPr>
          <w:rFonts w:ascii="Times New Roman" w:hAnsi="Times New Roman"/>
          <w:sz w:val="26"/>
          <w:szCs w:val="26"/>
        </w:rPr>
        <w:t>абзацем первым пункта 7</w:t>
      </w:r>
      <w:r>
        <w:rPr>
          <w:rFonts w:ascii="Times New Roman" w:hAnsi="Times New Roman"/>
          <w:sz w:val="26"/>
          <w:szCs w:val="26"/>
        </w:rPr>
        <w:fldChar w:fldCharType="end"/>
      </w:r>
      <w:r>
        <w:rPr>
          <w:rFonts w:ascii="Times New Roman" w:hAnsi="Times New Roman"/>
          <w:sz w:val="26"/>
          <w:szCs w:val="26"/>
        </w:rPr>
        <w:t xml:space="preserve">, </w:t>
      </w:r>
      <w:r>
        <w:fldChar w:fldCharType="begin"/>
      </w:r>
      <w:r>
        <w:instrText xml:space="preserve"> HYPERLINK "https://login.consultant.ru/link/?req=doc&amp;base=RZR&amp;n=528817&amp;dst=24" </w:instrText>
      </w:r>
      <w:r>
        <w:fldChar w:fldCharType="separate"/>
      </w:r>
      <w:r>
        <w:rPr>
          <w:rFonts w:ascii="Times New Roman" w:hAnsi="Times New Roman"/>
          <w:sz w:val="26"/>
          <w:szCs w:val="26"/>
        </w:rPr>
        <w:t>абзацем первым пункта 8</w:t>
      </w:r>
      <w:r>
        <w:rPr>
          <w:rFonts w:ascii="Times New Roman" w:hAnsi="Times New Roman"/>
          <w:sz w:val="26"/>
          <w:szCs w:val="26"/>
        </w:rPr>
        <w:fldChar w:fldCharType="end"/>
      </w:r>
      <w:r>
        <w:rPr>
          <w:rFonts w:ascii="Times New Roman" w:hAnsi="Times New Roman"/>
          <w:sz w:val="26"/>
          <w:szCs w:val="26"/>
        </w:rPr>
        <w:t xml:space="preserve"> и </w:t>
      </w:r>
      <w:r>
        <w:fldChar w:fldCharType="begin"/>
      </w:r>
      <w:r>
        <w:instrText xml:space="preserve"> HYPERLINK "https://login.consultant.ru/link/?req=doc&amp;base=RZR&amp;n=528817&amp;dst=100091" </w:instrText>
      </w:r>
      <w:r>
        <w:fldChar w:fldCharType="separate"/>
      </w:r>
      <w:r>
        <w:rPr>
          <w:rFonts w:ascii="Times New Roman" w:hAnsi="Times New Roman"/>
          <w:sz w:val="26"/>
          <w:szCs w:val="26"/>
        </w:rPr>
        <w:t>абзацами вторым</w:t>
      </w:r>
      <w:r>
        <w:rPr>
          <w:rFonts w:ascii="Times New Roman" w:hAnsi="Times New Roman"/>
          <w:sz w:val="26"/>
          <w:szCs w:val="26"/>
        </w:rPr>
        <w:fldChar w:fldCharType="end"/>
      </w:r>
      <w:r>
        <w:rPr>
          <w:rFonts w:ascii="Times New Roman" w:hAnsi="Times New Roman"/>
          <w:sz w:val="26"/>
          <w:szCs w:val="26"/>
        </w:rPr>
        <w:t xml:space="preserve">, </w:t>
      </w:r>
      <w:r>
        <w:fldChar w:fldCharType="begin"/>
      </w:r>
      <w:r>
        <w:instrText xml:space="preserve"> HYPERLINK "https://login.consultant.ru/link/?req=doc&amp;base=RZR&amp;n=528817&amp;dst=100056" </w:instrText>
      </w:r>
      <w:r>
        <w:fldChar w:fldCharType="separate"/>
      </w:r>
      <w:r>
        <w:rPr>
          <w:rFonts w:ascii="Times New Roman" w:hAnsi="Times New Roman"/>
          <w:sz w:val="26"/>
          <w:szCs w:val="26"/>
        </w:rPr>
        <w:t>пятым</w:t>
      </w:r>
      <w:r>
        <w:rPr>
          <w:rFonts w:ascii="Times New Roman" w:hAnsi="Times New Roman"/>
          <w:sz w:val="26"/>
          <w:szCs w:val="26"/>
        </w:rPr>
        <w:fldChar w:fldCharType="end"/>
      </w:r>
      <w:r>
        <w:rPr>
          <w:rFonts w:ascii="Times New Roman" w:hAnsi="Times New Roman"/>
          <w:sz w:val="26"/>
          <w:szCs w:val="26"/>
        </w:rPr>
        <w:t xml:space="preserve"> и </w:t>
      </w:r>
      <w:r>
        <w:fldChar w:fldCharType="begin"/>
      </w:r>
      <w:r>
        <w:instrText xml:space="preserve"> HYPERLINK "https://login.consultant.ru/link/?req=doc&amp;base=RZR&amp;n=528817&amp;dst=10" </w:instrText>
      </w:r>
      <w:r>
        <w:fldChar w:fldCharType="separate"/>
      </w:r>
      <w:r>
        <w:rPr>
          <w:rFonts w:ascii="Times New Roman" w:hAnsi="Times New Roman"/>
          <w:sz w:val="26"/>
          <w:szCs w:val="26"/>
        </w:rPr>
        <w:t>шестым пункта 12</w:t>
      </w:r>
      <w:r>
        <w:rPr>
          <w:rFonts w:ascii="Times New Roman" w:hAnsi="Times New Roman"/>
          <w:sz w:val="26"/>
          <w:szCs w:val="26"/>
        </w:rPr>
        <w:fldChar w:fldCharType="end"/>
      </w:r>
      <w:r>
        <w:rPr>
          <w:rFonts w:ascii="Times New Roman" w:hAnsi="Times New Roman"/>
          <w:sz w:val="26"/>
          <w:szCs w:val="26"/>
        </w:rPr>
        <w:t xml:space="preserve"> указанного Положения</w:t>
      </w:r>
      <w:r>
        <w:rPr>
          <w:sz w:val="26"/>
          <w:szCs w:val="26"/>
        </w:rPr>
        <w:t>;</w:t>
      </w:r>
    </w:p>
    <w:p w14:paraId="1B606406">
      <w:pPr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</w:t>
      </w:r>
      <w:r>
        <w:rPr>
          <w:sz w:val="26"/>
          <w:szCs w:val="26"/>
        </w:rPr>
        <w:tab/>
      </w:r>
      <w:r>
        <w:rPr>
          <w:sz w:val="26"/>
          <w:szCs w:val="26"/>
        </w:rPr>
        <w:t>-</w:t>
      </w:r>
      <w:r>
        <w:rPr>
          <w:rFonts w:ascii="Times New Roman" w:hAnsi="Times New Roman"/>
          <w:sz w:val="26"/>
          <w:szCs w:val="26"/>
        </w:rPr>
        <w:t xml:space="preserve">направление в федеральный орган исполнительной власти, осуществляющий государственную регистрацию юридических лиц, физических лиц в качестве индивидуальных предпринимателей и крестьянских (фермерских) хозяйств, принявший решение о предстоящем исключении юридического лица из единого государственного реестра юридических лиц, индивидуального предпринимателя из единого государственного реестра индивидуальных предпринимателей, возражений против предстоящего исключения с приложением документов, подтверждающих обоснованность данных возражений, в сроки, установленные </w:t>
      </w:r>
      <w:r>
        <w:fldChar w:fldCharType="begin"/>
      </w:r>
      <w:r>
        <w:instrText xml:space="preserve"> HYPERLINK "https://login.consultant.ru/link/?req=doc&amp;base=RZR&amp;n=511359&amp;dst=657" </w:instrText>
      </w:r>
      <w:r>
        <w:fldChar w:fldCharType="separate"/>
      </w:r>
      <w:r>
        <w:rPr>
          <w:rFonts w:ascii="Times New Roman" w:hAnsi="Times New Roman"/>
          <w:sz w:val="26"/>
          <w:szCs w:val="26"/>
        </w:rPr>
        <w:t>абзацами первым</w:t>
      </w:r>
      <w:r>
        <w:rPr>
          <w:rFonts w:ascii="Times New Roman" w:hAnsi="Times New Roman"/>
          <w:sz w:val="26"/>
          <w:szCs w:val="26"/>
        </w:rPr>
        <w:fldChar w:fldCharType="end"/>
      </w:r>
      <w:r>
        <w:rPr>
          <w:rFonts w:ascii="Times New Roman" w:hAnsi="Times New Roman"/>
          <w:sz w:val="26"/>
          <w:szCs w:val="26"/>
        </w:rPr>
        <w:t xml:space="preserve"> и </w:t>
      </w:r>
      <w:r>
        <w:fldChar w:fldCharType="begin"/>
      </w:r>
      <w:r>
        <w:instrText xml:space="preserve"> HYPERLINK "https://login.consultant.ru/link/?req=doc&amp;base=RZR&amp;n=511359&amp;dst=658" </w:instrText>
      </w:r>
      <w:r>
        <w:fldChar w:fldCharType="separate"/>
      </w:r>
      <w:r>
        <w:rPr>
          <w:rFonts w:ascii="Times New Roman" w:hAnsi="Times New Roman"/>
          <w:sz w:val="26"/>
          <w:szCs w:val="26"/>
        </w:rPr>
        <w:t>вторым пункта 4</w:t>
      </w:r>
      <w:r>
        <w:rPr>
          <w:rFonts w:ascii="Times New Roman" w:hAnsi="Times New Roman"/>
          <w:sz w:val="26"/>
          <w:szCs w:val="26"/>
        </w:rPr>
        <w:fldChar w:fldCharType="end"/>
      </w:r>
      <w:r>
        <w:rPr>
          <w:rFonts w:ascii="Times New Roman" w:hAnsi="Times New Roman"/>
          <w:sz w:val="26"/>
          <w:szCs w:val="26"/>
        </w:rPr>
        <w:t xml:space="preserve"> и </w:t>
      </w:r>
      <w:r>
        <w:fldChar w:fldCharType="begin"/>
      </w:r>
      <w:r>
        <w:instrText xml:space="preserve"> HYPERLINK "https://login.consultant.ru/link/?req=doc&amp;base=RZR&amp;n=511359&amp;dst=663" </w:instrText>
      </w:r>
      <w:r>
        <w:fldChar w:fldCharType="separate"/>
      </w:r>
      <w:r>
        <w:rPr>
          <w:rFonts w:ascii="Times New Roman" w:hAnsi="Times New Roman"/>
          <w:sz w:val="26"/>
          <w:szCs w:val="26"/>
        </w:rPr>
        <w:t>пунктом 7 статьи 21.1</w:t>
      </w:r>
      <w:r>
        <w:rPr>
          <w:rFonts w:ascii="Times New Roman" w:hAnsi="Times New Roman"/>
          <w:sz w:val="26"/>
          <w:szCs w:val="26"/>
        </w:rPr>
        <w:fldChar w:fldCharType="end"/>
      </w:r>
      <w:r>
        <w:rPr>
          <w:rFonts w:ascii="Times New Roman" w:hAnsi="Times New Roman"/>
          <w:sz w:val="26"/>
          <w:szCs w:val="26"/>
        </w:rPr>
        <w:t xml:space="preserve">, </w:t>
      </w:r>
      <w:r>
        <w:fldChar w:fldCharType="begin"/>
      </w:r>
      <w:r>
        <w:instrText xml:space="preserve"> HYPERLINK "https://login.consultant.ru/link/?req=doc&amp;base=RZR&amp;n=511359&amp;dst=679" </w:instrText>
      </w:r>
      <w:r>
        <w:fldChar w:fldCharType="separate"/>
      </w:r>
      <w:r>
        <w:rPr>
          <w:rFonts w:ascii="Times New Roman" w:hAnsi="Times New Roman"/>
          <w:sz w:val="26"/>
          <w:szCs w:val="26"/>
        </w:rPr>
        <w:t>абзацем первым пункта 4</w:t>
      </w:r>
      <w:r>
        <w:rPr>
          <w:rFonts w:ascii="Times New Roman" w:hAnsi="Times New Roman"/>
          <w:sz w:val="26"/>
          <w:szCs w:val="26"/>
        </w:rPr>
        <w:fldChar w:fldCharType="end"/>
      </w:r>
      <w:r>
        <w:rPr>
          <w:rFonts w:ascii="Times New Roman" w:hAnsi="Times New Roman"/>
          <w:sz w:val="26"/>
          <w:szCs w:val="26"/>
        </w:rPr>
        <w:t xml:space="preserve">, </w:t>
      </w:r>
      <w:r>
        <w:fldChar w:fldCharType="begin"/>
      </w:r>
      <w:r>
        <w:instrText xml:space="preserve"> HYPERLINK "https://login.consultant.ru/link/?req=doc&amp;base=RZR&amp;n=511359&amp;dst=682" </w:instrText>
      </w:r>
      <w:r>
        <w:fldChar w:fldCharType="separate"/>
      </w:r>
      <w:r>
        <w:rPr>
          <w:rFonts w:ascii="Times New Roman" w:hAnsi="Times New Roman"/>
          <w:sz w:val="26"/>
          <w:szCs w:val="26"/>
        </w:rPr>
        <w:t>пунктами 5</w:t>
      </w:r>
      <w:r>
        <w:rPr>
          <w:rFonts w:ascii="Times New Roman" w:hAnsi="Times New Roman"/>
          <w:sz w:val="26"/>
          <w:szCs w:val="26"/>
        </w:rPr>
        <w:fldChar w:fldCharType="end"/>
      </w:r>
      <w:r>
        <w:rPr>
          <w:rFonts w:ascii="Times New Roman" w:hAnsi="Times New Roman"/>
          <w:sz w:val="26"/>
          <w:szCs w:val="26"/>
        </w:rPr>
        <w:t xml:space="preserve"> и </w:t>
      </w:r>
      <w:r>
        <w:fldChar w:fldCharType="begin"/>
      </w:r>
      <w:r>
        <w:instrText xml:space="preserve"> HYPERLINK "https://login.consultant.ru/link/?req=doc&amp;base=RZR&amp;n=511359&amp;dst=683" </w:instrText>
      </w:r>
      <w:r>
        <w:fldChar w:fldCharType="separate"/>
      </w:r>
      <w:r>
        <w:rPr>
          <w:rFonts w:ascii="Times New Roman" w:hAnsi="Times New Roman"/>
          <w:sz w:val="26"/>
          <w:szCs w:val="26"/>
        </w:rPr>
        <w:t>6 статьи 22.4</w:t>
      </w:r>
      <w:r>
        <w:rPr>
          <w:rFonts w:ascii="Times New Roman" w:hAnsi="Times New Roman"/>
          <w:sz w:val="26"/>
          <w:szCs w:val="26"/>
        </w:rPr>
        <w:fldChar w:fldCharType="end"/>
      </w:r>
      <w:r>
        <w:rPr>
          <w:rFonts w:ascii="Times New Roman" w:hAnsi="Times New Roman"/>
          <w:sz w:val="26"/>
          <w:szCs w:val="26"/>
        </w:rPr>
        <w:t xml:space="preserve"> Федерального закона от 8 августа 2001 г. N 129-ФЗ "О государственной регистрации юридических лиц и индивидуальных предпринимателей;</w:t>
      </w:r>
    </w:p>
    <w:p w14:paraId="2429DD37">
      <w:pPr>
        <w:pStyle w:val="11"/>
        <w:shd w:val="clear" w:color="auto" w:fill="auto"/>
        <w:tabs>
          <w:tab w:val="left" w:pos="927"/>
        </w:tabs>
        <w:spacing w:after="0" w:line="240" w:lineRule="auto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>-иные мероприятия, проводимые по решению ответственного отдела (бухгалтерии) Администрации Усть-Чульского сельсовета Аскизского района Республики Хакасия в целях погашения (урегулирования) дебиторской задолженности по доходам в досудебном порядке.</w:t>
      </w:r>
    </w:p>
    <w:p w14:paraId="1004C3A4">
      <w:pPr>
        <w:pStyle w:val="11"/>
        <w:numPr>
          <w:ilvl w:val="0"/>
          <w:numId w:val="4"/>
        </w:numPr>
        <w:shd w:val="clear" w:color="auto" w:fill="auto"/>
        <w:tabs>
          <w:tab w:val="left" w:pos="1167"/>
        </w:tabs>
        <w:spacing w:after="0" w:line="240" w:lineRule="auto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В случаях, когда денежное обязательство не предусматривает срок его исполнения и не содержит условия, позволяющего определить этот срок, а равно в случаях, когда срок исполнения обязательства определен моментом востребования, ответственный отдел (бухгалтерия) Администрации Усть-Чульского сельсовета Аскизского района Республики Хакасия, не позднее 5 (пяти) рабочих дней с момента, когда ему стало известно о возникновении задолженности, направляет требование должнику о погашении образовавшейся задолженности в порядке, предусмотренном законодательством Российской Федерации.</w:t>
      </w:r>
    </w:p>
    <w:p w14:paraId="23A5C413">
      <w:pPr>
        <w:pStyle w:val="11"/>
        <w:numPr>
          <w:ilvl w:val="0"/>
          <w:numId w:val="4"/>
        </w:numPr>
        <w:shd w:val="clear" w:color="auto" w:fill="auto"/>
        <w:tabs>
          <w:tab w:val="left" w:pos="1162"/>
        </w:tabs>
        <w:spacing w:after="0" w:line="240" w:lineRule="auto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В случае, когда процессуальным законодательством Российской Федерации, договором (муниципальным контрактом, соглашением) предусмотрен претензионный порядок урегулирования спора, ответственный отдел (бухгалтерия) Администрации Усть-Чульского сельсовета Аскизского района Республики Хакасия при установлении факта их нарушения формирует претензию в порядке и сроки, предусмотренном договором (муниципальным контрактом, соглашением) или действующим законодательством Российской Федерации.</w:t>
      </w:r>
    </w:p>
    <w:p w14:paraId="14B7AA31">
      <w:pPr>
        <w:pStyle w:val="11"/>
        <w:numPr>
          <w:ilvl w:val="0"/>
          <w:numId w:val="4"/>
        </w:numPr>
        <w:shd w:val="clear" w:color="auto" w:fill="auto"/>
        <w:tabs>
          <w:tab w:val="left" w:pos="1162"/>
        </w:tabs>
        <w:spacing w:after="0" w:line="240" w:lineRule="auto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При наличии оснований для расторжения договора (муниципального контракта, соглашения) ответственный отдел (бухгалтерия) Администрации Усть-Чульского сельсовета Аскизского района Республики Хакасия готовит соответствующее уведомление о расторжении договора (муниципального контракта, соглашения).</w:t>
      </w:r>
    </w:p>
    <w:p w14:paraId="35C80239">
      <w:pPr>
        <w:pStyle w:val="11"/>
        <w:shd w:val="clear" w:color="auto" w:fill="auto"/>
        <w:tabs>
          <w:tab w:val="left" w:pos="1162"/>
        </w:tabs>
        <w:spacing w:after="0" w:line="240" w:lineRule="auto"/>
        <w:ind w:left="720"/>
        <w:jc w:val="both"/>
        <w:rPr>
          <w:sz w:val="26"/>
          <w:szCs w:val="26"/>
        </w:rPr>
      </w:pPr>
    </w:p>
    <w:p w14:paraId="03AEFE40">
      <w:pPr>
        <w:pStyle w:val="11"/>
        <w:shd w:val="clear" w:color="auto" w:fill="auto"/>
        <w:tabs>
          <w:tab w:val="left" w:pos="666"/>
        </w:tabs>
        <w:spacing w:after="0" w:line="240" w:lineRule="auto"/>
        <w:jc w:val="center"/>
        <w:rPr>
          <w:b/>
          <w:sz w:val="26"/>
          <w:szCs w:val="26"/>
        </w:rPr>
      </w:pPr>
      <w:r>
        <w:rPr>
          <w:sz w:val="26"/>
          <w:szCs w:val="26"/>
        </w:rPr>
        <w:tab/>
      </w:r>
      <w:r>
        <w:rPr>
          <w:b/>
          <w:sz w:val="26"/>
          <w:szCs w:val="26"/>
        </w:rPr>
        <w:t>4.Мероприятия по принудительному взысканию дебиторской задолженности по доходам при принудительном исполнении судебных актов, актов других органов и должностных лиц органами принудительного исполнения в случаях, предусмотренных законодательством</w:t>
      </w:r>
    </w:p>
    <w:p w14:paraId="30DC20CF">
      <w:pPr>
        <w:pStyle w:val="11"/>
        <w:shd w:val="clear" w:color="auto" w:fill="auto"/>
        <w:tabs>
          <w:tab w:val="left" w:pos="666"/>
        </w:tabs>
        <w:spacing w:after="0" w:line="240" w:lineRule="auto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Российской Федерации</w:t>
      </w:r>
    </w:p>
    <w:p w14:paraId="4CA8DEA4">
      <w:pPr>
        <w:pStyle w:val="11"/>
        <w:shd w:val="clear" w:color="auto" w:fill="auto"/>
        <w:tabs>
          <w:tab w:val="left" w:pos="666"/>
        </w:tabs>
        <w:spacing w:after="0" w:line="240" w:lineRule="auto"/>
        <w:rPr>
          <w:sz w:val="26"/>
          <w:szCs w:val="26"/>
        </w:rPr>
      </w:pPr>
    </w:p>
    <w:p w14:paraId="148B15CD">
      <w:pPr>
        <w:pStyle w:val="11"/>
        <w:numPr>
          <w:ilvl w:val="0"/>
          <w:numId w:val="5"/>
        </w:numPr>
        <w:shd w:val="clear" w:color="auto" w:fill="auto"/>
        <w:tabs>
          <w:tab w:val="left" w:pos="1162"/>
        </w:tabs>
        <w:spacing w:after="0" w:line="240" w:lineRule="auto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В случае непогашения должником в полном объеме просроченной дебиторской задолженности по истечении установленного в требовании (претензии) срока дебиторская задолженность подлежит взысканию в судебном порядке.</w:t>
      </w:r>
    </w:p>
    <w:p w14:paraId="1FC0915D">
      <w:pPr>
        <w:pStyle w:val="11"/>
        <w:numPr>
          <w:ilvl w:val="0"/>
          <w:numId w:val="5"/>
        </w:numPr>
        <w:shd w:val="clear" w:color="auto" w:fill="auto"/>
        <w:tabs>
          <w:tab w:val="left" w:pos="1162"/>
        </w:tabs>
        <w:spacing w:after="0" w:line="240" w:lineRule="auto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Ответственный отдел (бухгалтерия) Администрации Усть-Чульского сельсовета Аскизского района Республики Хакасия в течение 5 рабочих дней с даты получения полного (частичного) отказа должника от исполнения заявленных требований или отсутствии ответа на требование (претензию) в указанный в ней срок определяет достаточность документов для подготовки иска и осуществляет подготовку искового заявления.</w:t>
      </w:r>
    </w:p>
    <w:p w14:paraId="13BBE4B3">
      <w:pPr>
        <w:pStyle w:val="11"/>
        <w:shd w:val="clear" w:color="auto" w:fill="auto"/>
        <w:spacing w:after="0" w:line="240" w:lineRule="auto"/>
        <w:ind w:firstLine="740"/>
        <w:jc w:val="both"/>
        <w:rPr>
          <w:sz w:val="26"/>
          <w:szCs w:val="26"/>
        </w:rPr>
      </w:pPr>
      <w:r>
        <w:rPr>
          <w:sz w:val="26"/>
          <w:szCs w:val="26"/>
        </w:rPr>
        <w:t>Перечень документов для подготовки иска:</w:t>
      </w:r>
    </w:p>
    <w:p w14:paraId="497A4AAC">
      <w:pPr>
        <w:pStyle w:val="11"/>
        <w:numPr>
          <w:ilvl w:val="0"/>
          <w:numId w:val="3"/>
        </w:numPr>
        <w:shd w:val="clear" w:color="auto" w:fill="auto"/>
        <w:tabs>
          <w:tab w:val="left" w:pos="879"/>
        </w:tabs>
        <w:spacing w:after="0" w:line="240" w:lineRule="auto"/>
        <w:ind w:firstLine="740"/>
        <w:jc w:val="both"/>
        <w:rPr>
          <w:sz w:val="26"/>
          <w:szCs w:val="26"/>
        </w:rPr>
      </w:pPr>
      <w:r>
        <w:rPr>
          <w:sz w:val="26"/>
          <w:szCs w:val="26"/>
        </w:rPr>
        <w:t>документы, подтверждающие обстоятельства, на которых основываются требования к должнику;</w:t>
      </w:r>
    </w:p>
    <w:p w14:paraId="65D8A41A">
      <w:pPr>
        <w:pStyle w:val="11"/>
        <w:numPr>
          <w:ilvl w:val="0"/>
          <w:numId w:val="3"/>
        </w:numPr>
        <w:shd w:val="clear" w:color="auto" w:fill="auto"/>
        <w:tabs>
          <w:tab w:val="left" w:pos="874"/>
        </w:tabs>
        <w:spacing w:after="0" w:line="240" w:lineRule="auto"/>
        <w:ind w:firstLine="740"/>
        <w:jc w:val="both"/>
        <w:rPr>
          <w:sz w:val="26"/>
          <w:szCs w:val="26"/>
        </w:rPr>
      </w:pPr>
      <w:r>
        <w:rPr>
          <w:sz w:val="26"/>
          <w:szCs w:val="26"/>
        </w:rPr>
        <w:t>расчет взыскиваемой или оспариваемой денежной суммы (основной долг, пени, неустойка, проценты);</w:t>
      </w:r>
    </w:p>
    <w:p w14:paraId="4FE38D0C">
      <w:pPr>
        <w:pStyle w:val="11"/>
        <w:numPr>
          <w:ilvl w:val="0"/>
          <w:numId w:val="3"/>
        </w:numPr>
        <w:shd w:val="clear" w:color="auto" w:fill="auto"/>
        <w:tabs>
          <w:tab w:val="left" w:pos="879"/>
        </w:tabs>
        <w:spacing w:after="0" w:line="240" w:lineRule="auto"/>
        <w:ind w:firstLine="740"/>
        <w:jc w:val="both"/>
        <w:rPr>
          <w:sz w:val="26"/>
          <w:szCs w:val="26"/>
        </w:rPr>
      </w:pPr>
      <w:r>
        <w:rPr>
          <w:sz w:val="26"/>
          <w:szCs w:val="26"/>
        </w:rPr>
        <w:t>копии требований (претензий) о необходимости исполнения обязательства по уплате с доказательствами его отправки: почтовое уведомление либо иной документ, подтверждающий отправку корреспонденции.</w:t>
      </w:r>
    </w:p>
    <w:p w14:paraId="1D37FAE7">
      <w:pPr>
        <w:pStyle w:val="11"/>
        <w:numPr>
          <w:ilvl w:val="0"/>
          <w:numId w:val="5"/>
        </w:numPr>
        <w:shd w:val="clear" w:color="auto" w:fill="auto"/>
        <w:tabs>
          <w:tab w:val="left" w:pos="1162"/>
        </w:tabs>
        <w:spacing w:after="0" w:line="240" w:lineRule="auto"/>
        <w:ind w:firstLine="740"/>
        <w:jc w:val="both"/>
        <w:rPr>
          <w:sz w:val="26"/>
          <w:szCs w:val="26"/>
        </w:rPr>
      </w:pPr>
      <w:r>
        <w:rPr>
          <w:sz w:val="26"/>
          <w:szCs w:val="26"/>
        </w:rPr>
        <w:t>Подача в суд искового заявления о взыскании просроченной дебиторской задолженности по договорам (контрактам, соглашениям) осуществляется в срок не позднее 30 календарных дней со дня истечения срока, указанного в требовании (претензии) о необходимости исполнения обязательств и погашения просроченной дебиторской задолженности.</w:t>
      </w:r>
    </w:p>
    <w:p w14:paraId="71265EED">
      <w:pPr>
        <w:pStyle w:val="11"/>
        <w:numPr>
          <w:ilvl w:val="0"/>
          <w:numId w:val="5"/>
        </w:numPr>
        <w:shd w:val="clear" w:color="auto" w:fill="auto"/>
        <w:tabs>
          <w:tab w:val="left" w:pos="1162"/>
        </w:tabs>
        <w:spacing w:after="0" w:line="240" w:lineRule="auto"/>
        <w:ind w:firstLine="740"/>
        <w:jc w:val="both"/>
        <w:rPr>
          <w:sz w:val="26"/>
          <w:szCs w:val="26"/>
        </w:rPr>
      </w:pPr>
      <w:r>
        <w:rPr>
          <w:sz w:val="26"/>
          <w:szCs w:val="26"/>
        </w:rPr>
        <w:t>При принятии судом решения о полном (частичном) отказе в удовлетворении заявленных требований обеспечивается принятие исчерпывающих мер по обжалованию судебных актов при наличии к тому оснований.</w:t>
      </w:r>
    </w:p>
    <w:p w14:paraId="77231E90">
      <w:pPr>
        <w:pStyle w:val="11"/>
        <w:numPr>
          <w:ilvl w:val="0"/>
          <w:numId w:val="5"/>
        </w:numPr>
        <w:shd w:val="clear" w:color="auto" w:fill="auto"/>
        <w:tabs>
          <w:tab w:val="left" w:pos="1167"/>
        </w:tabs>
        <w:spacing w:after="0" w:line="240" w:lineRule="auto"/>
        <w:ind w:firstLine="740"/>
        <w:jc w:val="both"/>
        <w:rPr>
          <w:sz w:val="26"/>
          <w:szCs w:val="26"/>
        </w:rPr>
      </w:pPr>
      <w:r>
        <w:rPr>
          <w:sz w:val="26"/>
          <w:szCs w:val="26"/>
        </w:rPr>
        <w:t>Ответственный отдел (бухгалтерия) Администрации Усть-Чульского сельсовета Аскизского района Республики Хакасия направляет исполнительный документ в службу судебных приставов в порядке, установленном Федеральным законом от 02.10.2007 № 229-ФЗ «Об исполнительном производстве» в срок не позднее 7 (семи) рабочих дней с момента получения исполнительного документа (в случае предъявления исполнительного документа в банк или иную кредитную организацию - не позднее 7 (семи) рабочих дней с момента представления налоговым органом сведений о наименовании банков и иных кредитных организаций с указанием расчетных счетов должника).</w:t>
      </w:r>
    </w:p>
    <w:p w14:paraId="69DA14FF">
      <w:pPr>
        <w:pStyle w:val="11"/>
        <w:numPr>
          <w:ilvl w:val="0"/>
          <w:numId w:val="5"/>
        </w:numPr>
        <w:shd w:val="clear" w:color="auto" w:fill="auto"/>
        <w:tabs>
          <w:tab w:val="left" w:pos="1172"/>
        </w:tabs>
        <w:spacing w:after="0" w:line="240" w:lineRule="auto"/>
        <w:ind w:firstLine="740"/>
        <w:jc w:val="both"/>
        <w:rPr>
          <w:sz w:val="26"/>
          <w:szCs w:val="26"/>
        </w:rPr>
      </w:pPr>
      <w:r>
        <w:rPr>
          <w:sz w:val="26"/>
          <w:szCs w:val="26"/>
        </w:rPr>
        <w:t>Ответственный отдел (бухгалтерия) Администрации Усть-Чульского сельсовета Аскизского района Республики Хакасия в течение 15 дней с момента истечения срока оплаты административного штрафа, установленного Кодексом Российской Федерации об административных правонарушениях (далее - КоАП РФ), либо со дня истечения срока отсрочки или срока рассрочки уплаты административного штрафа, предусмотренных статьей 31.5 КоАП РФ, направляет в службу судебных приставов в порядке, установленном Федеральным законом от 02.10.2007 № 229-ФЗ «Об исполнительном производстве», постановление о назначении наказания по делу об административном правонарушении в отношении лица, не уплатившего административный штраф.</w:t>
      </w:r>
    </w:p>
    <w:p w14:paraId="60428DCC">
      <w:pPr>
        <w:pStyle w:val="8"/>
        <w:spacing w:before="0" w:beforeAutospacing="0" w:after="0" w:afterAutospacing="0"/>
        <w:ind w:firstLine="743"/>
        <w:jc w:val="both"/>
        <w:rPr>
          <w:color w:val="000000"/>
          <w:sz w:val="26"/>
          <w:szCs w:val="26"/>
        </w:rPr>
      </w:pPr>
      <w:r>
        <w:rPr>
          <w:sz w:val="26"/>
          <w:szCs w:val="26"/>
        </w:rPr>
        <w:tab/>
      </w:r>
      <w:r>
        <w:rPr>
          <w:rFonts w:ascii="XO Tahion" w:hAnsi="XO Tahion"/>
          <w:color w:val="000000"/>
          <w:sz w:val="18"/>
          <w:szCs w:val="18"/>
        </w:rPr>
        <w:br w:type="textWrapping"/>
      </w: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 xml:space="preserve">4.7. На стадии принудительного исполнения службой судебных приставов судебных актов о взыскании просроченной дебиторской задолженности с должника ответственный отдел </w:t>
      </w:r>
      <w:r>
        <w:rPr>
          <w:sz w:val="26"/>
          <w:szCs w:val="26"/>
        </w:rPr>
        <w:t>(бухгалтерия) Администрации Усть-Чульского сельсовета Аскизского района Республики Хакасия</w:t>
      </w:r>
      <w:r>
        <w:rPr>
          <w:color w:val="000000"/>
          <w:sz w:val="26"/>
          <w:szCs w:val="26"/>
        </w:rPr>
        <w:t>:</w:t>
      </w:r>
    </w:p>
    <w:p w14:paraId="084F3329">
      <w:pPr>
        <w:pStyle w:val="8"/>
        <w:spacing w:before="0" w:beforeAutospacing="0" w:after="0" w:afterAutospacing="0"/>
        <w:ind w:firstLine="743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1) осуществляет информационное взаимодействие со службой судебных приставов, в том числе проводит следующие мероприятия:</w:t>
      </w:r>
    </w:p>
    <w:p w14:paraId="7F89F4D4">
      <w:pPr>
        <w:pStyle w:val="8"/>
        <w:spacing w:before="0" w:beforeAutospacing="0" w:after="0" w:afterAutospacing="0"/>
        <w:ind w:left="743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а) ведет учет исполнительных документов;</w:t>
      </w:r>
    </w:p>
    <w:p w14:paraId="52220910">
      <w:pPr>
        <w:pStyle w:val="8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>б) направляет в службу судебных приставов заявления (ходатайства) о предоставлении информации о ходе исполнительного производства, в том числе:</w:t>
      </w:r>
    </w:p>
    <w:p w14:paraId="17664CF6">
      <w:pPr>
        <w:pStyle w:val="8"/>
        <w:spacing w:before="0" w:beforeAutospacing="0" w:after="0" w:afterAutospacing="0"/>
        <w:ind w:firstLine="743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 о мероприятиях, проведенных судебным приставом-исполнителем по принудительному исполнению судебных актов на стадии исполнительного производства;</w:t>
      </w:r>
    </w:p>
    <w:p w14:paraId="7FAC481D">
      <w:pPr>
        <w:pStyle w:val="8"/>
        <w:spacing w:before="0" w:beforeAutospacing="0" w:after="0" w:afterAutospacing="0"/>
        <w:ind w:firstLine="743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 о сумме непогашенной задолженности по исполнительному документу;</w:t>
      </w:r>
    </w:p>
    <w:p w14:paraId="459EEEA8">
      <w:pPr>
        <w:pStyle w:val="8"/>
        <w:spacing w:before="0" w:beforeAutospacing="0" w:after="0" w:afterAutospacing="0"/>
        <w:ind w:firstLine="743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 о наличии данных об объявлении розыска должника, его имущества;</w:t>
      </w:r>
    </w:p>
    <w:p w14:paraId="11249715">
      <w:pPr>
        <w:pStyle w:val="8"/>
        <w:spacing w:before="0" w:beforeAutospacing="0" w:after="0" w:afterAutospacing="0"/>
        <w:ind w:firstLine="743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 об изменении состояния счета/счетов должника, имуществе и права имущественного характера должника на дату запроса;</w:t>
      </w:r>
    </w:p>
    <w:p w14:paraId="377459E4">
      <w:pPr>
        <w:pStyle w:val="8"/>
        <w:spacing w:before="0" w:beforeAutospacing="0" w:after="0" w:afterAutospacing="0"/>
        <w:ind w:firstLine="743"/>
        <w:jc w:val="both"/>
      </w:pPr>
      <w:r>
        <w:rPr>
          <w:color w:val="000000"/>
          <w:sz w:val="26"/>
          <w:szCs w:val="26"/>
        </w:rPr>
        <w:t>2) организует и проводит рабочие встречи со службой судебных приставов о результатах работы по исполнительному производству (по мере необходимости).</w:t>
      </w:r>
    </w:p>
    <w:p w14:paraId="196F4493">
      <w:pPr>
        <w:pStyle w:val="11"/>
        <w:shd w:val="clear" w:color="auto" w:fill="auto"/>
        <w:spacing w:after="0" w:line="240" w:lineRule="auto"/>
        <w:ind w:firstLine="740"/>
        <w:jc w:val="both"/>
      </w:pPr>
    </w:p>
    <w:p w14:paraId="26E84E34">
      <w:pPr>
        <w:pStyle w:val="11"/>
        <w:shd w:val="clear" w:color="auto" w:fill="auto"/>
        <w:spacing w:after="0" w:line="240" w:lineRule="auto"/>
        <w:ind w:firstLine="74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5.Перечень ответственных отделов Администрации Усть-Чульского сельсовета Аскизского района Республики Хакасия, ответственных за работу с дебиторской задолженностью по доходам</w:t>
      </w:r>
    </w:p>
    <w:p w14:paraId="5DC551CB">
      <w:pPr>
        <w:pStyle w:val="11"/>
        <w:shd w:val="clear" w:color="auto" w:fill="auto"/>
        <w:spacing w:after="0" w:line="240" w:lineRule="auto"/>
        <w:ind w:firstLine="740"/>
        <w:jc w:val="both"/>
        <w:rPr>
          <w:sz w:val="26"/>
          <w:szCs w:val="26"/>
        </w:rPr>
      </w:pPr>
    </w:p>
    <w:p w14:paraId="66BF2AD3">
      <w:pPr>
        <w:pStyle w:val="11"/>
        <w:shd w:val="clear" w:color="auto" w:fill="auto"/>
        <w:spacing w:after="0" w:line="240" w:lineRule="auto"/>
        <w:ind w:firstLine="7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Ответственным отделом Администрации Усть-Чульского сельсовета Аскизского района Республики Хакасия, осуществляющим мероприятия по работе с дебиторской задолженностью по доходам, установленные разделами </w:t>
      </w:r>
      <w:r>
        <w:rPr>
          <w:sz w:val="26"/>
          <w:szCs w:val="26"/>
          <w:lang w:val="en-US"/>
        </w:rPr>
        <w:t>II</w:t>
      </w:r>
      <w:r>
        <w:rPr>
          <w:sz w:val="26"/>
          <w:szCs w:val="26"/>
        </w:rPr>
        <w:t>-</w:t>
      </w:r>
      <w:r>
        <w:rPr>
          <w:sz w:val="26"/>
          <w:szCs w:val="26"/>
          <w:lang w:val="en-US"/>
        </w:rPr>
        <w:t>IV</w:t>
      </w:r>
      <w:r>
        <w:rPr>
          <w:sz w:val="26"/>
          <w:szCs w:val="26"/>
        </w:rPr>
        <w:t xml:space="preserve"> настоящего Регламента, являются:</w:t>
      </w:r>
    </w:p>
    <w:p w14:paraId="40B40929">
      <w:pPr>
        <w:pStyle w:val="11"/>
        <w:shd w:val="clear" w:color="auto" w:fill="auto"/>
        <w:spacing w:after="0" w:line="240" w:lineRule="auto"/>
        <w:ind w:firstLine="740"/>
        <w:jc w:val="both"/>
        <w:rPr>
          <w:sz w:val="26"/>
          <w:szCs w:val="26"/>
        </w:rPr>
      </w:pPr>
      <w:r>
        <w:rPr>
          <w:sz w:val="26"/>
          <w:szCs w:val="26"/>
        </w:rPr>
        <w:t>бухгалтерия Администрации Усть-Чульского сельсовета Аскизского района Республики Хакасия.</w:t>
      </w:r>
    </w:p>
    <w:p w14:paraId="2FDE67A6">
      <w:pPr>
        <w:pStyle w:val="11"/>
        <w:shd w:val="clear" w:color="auto" w:fill="auto"/>
        <w:spacing w:after="0" w:line="240" w:lineRule="auto"/>
        <w:ind w:left="440"/>
        <w:jc w:val="center"/>
        <w:rPr>
          <w:sz w:val="26"/>
          <w:szCs w:val="26"/>
        </w:rPr>
      </w:pPr>
    </w:p>
    <w:p w14:paraId="4FAADAB9">
      <w:pPr>
        <w:pStyle w:val="11"/>
        <w:shd w:val="clear" w:color="auto" w:fill="auto"/>
        <w:spacing w:after="0" w:line="283" w:lineRule="exact"/>
        <w:ind w:left="440"/>
        <w:jc w:val="center"/>
      </w:pPr>
    </w:p>
    <w:sectPr>
      <w:headerReference r:id="rId5" w:type="default"/>
      <w:pgSz w:w="11900" w:h="16840"/>
      <w:pgMar w:top="1328" w:right="858" w:bottom="1644" w:left="1418" w:header="283" w:footer="283" w:gutter="0"/>
      <w:pgNumType w:start="1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/>
  </w:endnote>
  <w:endnote w:type="continuationSeparator" w:id="1"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Sans Serif">
    <w:panose1 w:val="020B0604020202020204"/>
    <w:charset w:val="CC"/>
    <w:family w:val="swiss"/>
    <w:pitch w:val="default"/>
    <w:sig w:usb0="E5002EFF" w:usb1="C000605B" w:usb2="00000029" w:usb3="00000000" w:csb0="200101FF" w:csb1="2028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XO Tahion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/>
  </w:footnote>
  <w:footnote w:type="continuationSeparator" w:id="1">
    <w:p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251CC1">
    <w:pPr>
      <w:pStyle w:val="6"/>
      <w:jc w:val="center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2E0F9A"/>
    <w:multiLevelType w:val="multilevel"/>
    <w:tmpl w:val="002E0F9A"/>
    <w:lvl w:ilvl="0" w:tentative="0">
      <w:start w:val="1"/>
      <w:numFmt w:val="decimal"/>
      <w:lvlText w:val="4.%1."/>
      <w:lvlJc w:val="left"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abstractNum w:abstractNumId="1">
    <w:nsid w:val="0F9170CB"/>
    <w:multiLevelType w:val="multilevel"/>
    <w:tmpl w:val="0F9170CB"/>
    <w:lvl w:ilvl="0" w:tentative="0">
      <w:start w:val="1"/>
      <w:numFmt w:val="decimal"/>
      <w:lvlText w:val="3.%1."/>
      <w:lvlJc w:val="left"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abstractNum w:abstractNumId="2">
    <w:nsid w:val="28322DAA"/>
    <w:multiLevelType w:val="multilevel"/>
    <w:tmpl w:val="28322DAA"/>
    <w:lvl w:ilvl="0" w:tentative="0">
      <w:start w:val="1"/>
      <w:numFmt w:val="decimal"/>
      <w:lvlText w:val="%1."/>
      <w:lvlJc w:val="left"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abstractNum w:abstractNumId="3">
    <w:nsid w:val="4A3C30F6"/>
    <w:multiLevelType w:val="multilevel"/>
    <w:tmpl w:val="4A3C30F6"/>
    <w:lvl w:ilvl="0" w:tentative="0">
      <w:start w:val="1"/>
      <w:numFmt w:val="decimal"/>
      <w:lvlText w:val="2.%1."/>
      <w:lvlJc w:val="left"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abstractNum w:abstractNumId="4">
    <w:nsid w:val="591B3018"/>
    <w:multiLevelType w:val="multilevel"/>
    <w:tmpl w:val="591B3018"/>
    <w:lvl w:ilvl="0" w:tentative="0">
      <w:start w:val="1"/>
      <w:numFmt w:val="bullet"/>
      <w:lvlText w:val="-"/>
      <w:lvlJc w:val="left"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defaultTabStop w:val="708"/>
  <w:hyphenationZone w:val="425"/>
  <w:evenAndOddHeaders w:val="1"/>
  <w:drawingGridHorizontalSpacing w:val="181"/>
  <w:drawingGridVerticalSpacing w:val="181"/>
  <w:characterSpacingControl w:val="compressPunctuation"/>
  <w:footnotePr>
    <w:footnote w:id="0"/>
    <w:footnote w:id="1"/>
  </w:footnotePr>
  <w:endnotePr>
    <w:endnote w:id="0"/>
    <w:endnote w:id="1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29FB"/>
    <w:rsid w:val="000053E9"/>
    <w:rsid w:val="00006C54"/>
    <w:rsid w:val="0007198E"/>
    <w:rsid w:val="000919F1"/>
    <w:rsid w:val="000A59D1"/>
    <w:rsid w:val="000A73BE"/>
    <w:rsid w:val="000B6EE2"/>
    <w:rsid w:val="000C1C5F"/>
    <w:rsid w:val="000E0CD8"/>
    <w:rsid w:val="0012758D"/>
    <w:rsid w:val="001A29FB"/>
    <w:rsid w:val="001D3A89"/>
    <w:rsid w:val="002111C8"/>
    <w:rsid w:val="002369ED"/>
    <w:rsid w:val="002446A0"/>
    <w:rsid w:val="00285D97"/>
    <w:rsid w:val="00287C9C"/>
    <w:rsid w:val="002A1E5B"/>
    <w:rsid w:val="002A1EE3"/>
    <w:rsid w:val="002A3B66"/>
    <w:rsid w:val="002C10F5"/>
    <w:rsid w:val="00304874"/>
    <w:rsid w:val="003070B0"/>
    <w:rsid w:val="00323507"/>
    <w:rsid w:val="003253BA"/>
    <w:rsid w:val="00350BF2"/>
    <w:rsid w:val="003675F1"/>
    <w:rsid w:val="003817FF"/>
    <w:rsid w:val="00397FB0"/>
    <w:rsid w:val="003F32DB"/>
    <w:rsid w:val="00493B04"/>
    <w:rsid w:val="004B53ED"/>
    <w:rsid w:val="004C1E37"/>
    <w:rsid w:val="004D227B"/>
    <w:rsid w:val="004E48D4"/>
    <w:rsid w:val="004E565A"/>
    <w:rsid w:val="0050146F"/>
    <w:rsid w:val="00504F26"/>
    <w:rsid w:val="0051317A"/>
    <w:rsid w:val="00545E11"/>
    <w:rsid w:val="00553B52"/>
    <w:rsid w:val="00574149"/>
    <w:rsid w:val="00576292"/>
    <w:rsid w:val="00577E9F"/>
    <w:rsid w:val="005836B8"/>
    <w:rsid w:val="00594E44"/>
    <w:rsid w:val="005A3681"/>
    <w:rsid w:val="005A4BBC"/>
    <w:rsid w:val="005B341C"/>
    <w:rsid w:val="005B54E8"/>
    <w:rsid w:val="005C2096"/>
    <w:rsid w:val="005F2D09"/>
    <w:rsid w:val="006529B1"/>
    <w:rsid w:val="006575D0"/>
    <w:rsid w:val="006A6364"/>
    <w:rsid w:val="006C216B"/>
    <w:rsid w:val="00706C03"/>
    <w:rsid w:val="007134E9"/>
    <w:rsid w:val="00743DA2"/>
    <w:rsid w:val="0079396B"/>
    <w:rsid w:val="007A3B2F"/>
    <w:rsid w:val="007A7535"/>
    <w:rsid w:val="007B5AA2"/>
    <w:rsid w:val="00823249"/>
    <w:rsid w:val="00823FCC"/>
    <w:rsid w:val="00856E5A"/>
    <w:rsid w:val="00895912"/>
    <w:rsid w:val="00896D09"/>
    <w:rsid w:val="008A37E7"/>
    <w:rsid w:val="008A5D3C"/>
    <w:rsid w:val="008C7776"/>
    <w:rsid w:val="008E05B3"/>
    <w:rsid w:val="008F187C"/>
    <w:rsid w:val="00941529"/>
    <w:rsid w:val="0095347B"/>
    <w:rsid w:val="00972285"/>
    <w:rsid w:val="00981B82"/>
    <w:rsid w:val="009855A9"/>
    <w:rsid w:val="009A6B2E"/>
    <w:rsid w:val="009D21DC"/>
    <w:rsid w:val="00A64DFF"/>
    <w:rsid w:val="00A7001B"/>
    <w:rsid w:val="00A84882"/>
    <w:rsid w:val="00A96E6C"/>
    <w:rsid w:val="00AA30A6"/>
    <w:rsid w:val="00AA5EF9"/>
    <w:rsid w:val="00AB5B81"/>
    <w:rsid w:val="00AD6355"/>
    <w:rsid w:val="00AF270F"/>
    <w:rsid w:val="00B345A8"/>
    <w:rsid w:val="00B7402C"/>
    <w:rsid w:val="00B9115D"/>
    <w:rsid w:val="00BB429A"/>
    <w:rsid w:val="00BB5161"/>
    <w:rsid w:val="00BC00F2"/>
    <w:rsid w:val="00BD7546"/>
    <w:rsid w:val="00BE2376"/>
    <w:rsid w:val="00BF5850"/>
    <w:rsid w:val="00C07627"/>
    <w:rsid w:val="00C10C59"/>
    <w:rsid w:val="00C65724"/>
    <w:rsid w:val="00C9704E"/>
    <w:rsid w:val="00CE2729"/>
    <w:rsid w:val="00CF6A7C"/>
    <w:rsid w:val="00D24F6C"/>
    <w:rsid w:val="00D66B83"/>
    <w:rsid w:val="00D700FC"/>
    <w:rsid w:val="00E029D3"/>
    <w:rsid w:val="00E60EFA"/>
    <w:rsid w:val="00E67E45"/>
    <w:rsid w:val="00E73680"/>
    <w:rsid w:val="00E8006E"/>
    <w:rsid w:val="00E817F0"/>
    <w:rsid w:val="00ED2713"/>
    <w:rsid w:val="00F20FF2"/>
    <w:rsid w:val="00F369FF"/>
    <w:rsid w:val="00F63292"/>
    <w:rsid w:val="00F9217C"/>
    <w:rsid w:val="00FE0979"/>
    <w:rsid w:val="00FE0CD7"/>
    <w:rsid w:val="2A27404B"/>
    <w:rsid w:val="3CD503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Microsoft Sans Serif" w:hAnsi="Microsoft Sans Serif" w:eastAsia="Microsoft Sans Serif" w:cs="Microsoft Sans Serif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uiPriority w:val="0"/>
    <w:pPr>
      <w:widowControl w:val="0"/>
    </w:pPr>
    <w:rPr>
      <w:rFonts w:ascii="Microsoft Sans Serif" w:hAnsi="Microsoft Sans Serif" w:eastAsia="Microsoft Sans Serif" w:cs="Microsoft Sans Serif"/>
      <w:color w:val="000000"/>
      <w:sz w:val="24"/>
      <w:szCs w:val="24"/>
      <w:lang w:val="ru-RU" w:eastAsia="ru-RU" w:bidi="ru-RU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qFormat/>
    <w:uiPriority w:val="0"/>
    <w:rPr>
      <w:color w:val="0066CC"/>
      <w:u w:val="single"/>
    </w:rPr>
  </w:style>
  <w:style w:type="paragraph" w:styleId="5">
    <w:name w:val="Balloon Text"/>
    <w:basedOn w:val="1"/>
    <w:link w:val="28"/>
    <w:semiHidden/>
    <w:unhideWhenUsed/>
    <w:qFormat/>
    <w:uiPriority w:val="99"/>
    <w:rPr>
      <w:rFonts w:ascii="Segoe UI" w:hAnsi="Segoe UI" w:cs="Segoe UI"/>
      <w:sz w:val="18"/>
      <w:szCs w:val="18"/>
    </w:rPr>
  </w:style>
  <w:style w:type="paragraph" w:styleId="6">
    <w:name w:val="header"/>
    <w:basedOn w:val="1"/>
    <w:link w:val="26"/>
    <w:unhideWhenUsed/>
    <w:qFormat/>
    <w:uiPriority w:val="99"/>
    <w:pPr>
      <w:tabs>
        <w:tab w:val="center" w:pos="4677"/>
        <w:tab w:val="right" w:pos="9355"/>
      </w:tabs>
    </w:pPr>
  </w:style>
  <w:style w:type="paragraph" w:styleId="7">
    <w:name w:val="footer"/>
    <w:basedOn w:val="1"/>
    <w:link w:val="25"/>
    <w:unhideWhenUsed/>
    <w:uiPriority w:val="99"/>
    <w:pPr>
      <w:tabs>
        <w:tab w:val="center" w:pos="4677"/>
        <w:tab w:val="right" w:pos="9355"/>
      </w:tabs>
    </w:pPr>
  </w:style>
  <w:style w:type="paragraph" w:styleId="8">
    <w:name w:val="Normal (Web)"/>
    <w:basedOn w:val="1"/>
    <w:unhideWhenUsed/>
    <w:qFormat/>
    <w:uiPriority w:val="99"/>
    <w:pPr>
      <w:widowControl/>
      <w:spacing w:before="100" w:beforeAutospacing="1" w:after="100" w:afterAutospacing="1"/>
    </w:pPr>
    <w:rPr>
      <w:rFonts w:ascii="Times New Roman" w:hAnsi="Times New Roman" w:eastAsia="Times New Roman" w:cs="Times New Roman"/>
      <w:color w:val="auto"/>
      <w:lang w:bidi="ar-SA"/>
    </w:rPr>
  </w:style>
  <w:style w:type="table" w:styleId="9">
    <w:name w:val="Table Grid"/>
    <w:basedOn w:val="3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Основной текст (2)_"/>
    <w:basedOn w:val="2"/>
    <w:link w:val="11"/>
    <w:uiPriority w:val="0"/>
    <w:rPr>
      <w:rFonts w:ascii="Times New Roman" w:hAnsi="Times New Roman" w:eastAsia="Times New Roman" w:cs="Times New Roman"/>
      <w:u w:val="none"/>
    </w:rPr>
  </w:style>
  <w:style w:type="paragraph" w:customStyle="1" w:styleId="11">
    <w:name w:val="Основной текст (2)"/>
    <w:basedOn w:val="1"/>
    <w:link w:val="10"/>
    <w:qFormat/>
    <w:uiPriority w:val="0"/>
    <w:pPr>
      <w:shd w:val="clear" w:color="auto" w:fill="FFFFFF"/>
      <w:spacing w:after="660" w:line="0" w:lineRule="atLeast"/>
    </w:pPr>
    <w:rPr>
      <w:rFonts w:ascii="Times New Roman" w:hAnsi="Times New Roman" w:eastAsia="Times New Roman" w:cs="Times New Roman"/>
    </w:rPr>
  </w:style>
  <w:style w:type="character" w:customStyle="1" w:styleId="12">
    <w:name w:val="Основной текст (3)_"/>
    <w:basedOn w:val="2"/>
    <w:link w:val="13"/>
    <w:uiPriority w:val="0"/>
    <w:rPr>
      <w:rFonts w:ascii="Times New Roman" w:hAnsi="Times New Roman" w:eastAsia="Times New Roman" w:cs="Times New Roman"/>
      <w:b/>
      <w:bCs/>
      <w:u w:val="none"/>
    </w:rPr>
  </w:style>
  <w:style w:type="paragraph" w:customStyle="1" w:styleId="13">
    <w:name w:val="Основной текст (3)"/>
    <w:basedOn w:val="1"/>
    <w:link w:val="12"/>
    <w:uiPriority w:val="0"/>
    <w:pPr>
      <w:shd w:val="clear" w:color="auto" w:fill="FFFFFF"/>
      <w:spacing w:before="660" w:line="0" w:lineRule="atLeast"/>
      <w:jc w:val="center"/>
    </w:pPr>
    <w:rPr>
      <w:rFonts w:ascii="Times New Roman" w:hAnsi="Times New Roman" w:eastAsia="Times New Roman" w:cs="Times New Roman"/>
      <w:b/>
      <w:bCs/>
    </w:rPr>
  </w:style>
  <w:style w:type="character" w:customStyle="1" w:styleId="14">
    <w:name w:val="Основной текст (2) Exact"/>
    <w:basedOn w:val="2"/>
    <w:qFormat/>
    <w:uiPriority w:val="0"/>
    <w:rPr>
      <w:rFonts w:ascii="Times New Roman" w:hAnsi="Times New Roman" w:eastAsia="Times New Roman" w:cs="Times New Roman"/>
      <w:u w:val="none"/>
    </w:rPr>
  </w:style>
  <w:style w:type="character" w:customStyle="1" w:styleId="15">
    <w:name w:val="Подпись к картинке Exact"/>
    <w:basedOn w:val="2"/>
    <w:link w:val="16"/>
    <w:qFormat/>
    <w:uiPriority w:val="0"/>
    <w:rPr>
      <w:rFonts w:ascii="Times New Roman" w:hAnsi="Times New Roman" w:eastAsia="Times New Roman" w:cs="Times New Roman"/>
      <w:u w:val="none"/>
    </w:rPr>
  </w:style>
  <w:style w:type="paragraph" w:customStyle="1" w:styleId="16">
    <w:name w:val="Подпись к картинке"/>
    <w:basedOn w:val="1"/>
    <w:link w:val="15"/>
    <w:uiPriority w:val="0"/>
    <w:pPr>
      <w:shd w:val="clear" w:color="auto" w:fill="FFFFFF"/>
      <w:spacing w:line="0" w:lineRule="atLeast"/>
    </w:pPr>
    <w:rPr>
      <w:rFonts w:ascii="Times New Roman" w:hAnsi="Times New Roman" w:eastAsia="Times New Roman" w:cs="Times New Roman"/>
    </w:rPr>
  </w:style>
  <w:style w:type="character" w:customStyle="1" w:styleId="17">
    <w:name w:val="Основной текст (5) Exact"/>
    <w:basedOn w:val="2"/>
    <w:link w:val="18"/>
    <w:uiPriority w:val="0"/>
    <w:rPr>
      <w:rFonts w:ascii="Times New Roman" w:hAnsi="Times New Roman" w:eastAsia="Times New Roman" w:cs="Times New Roman"/>
      <w:b/>
      <w:bCs/>
      <w:i/>
      <w:iCs/>
      <w:spacing w:val="-20"/>
      <w:sz w:val="16"/>
      <w:szCs w:val="16"/>
      <w:u w:val="none"/>
    </w:rPr>
  </w:style>
  <w:style w:type="paragraph" w:customStyle="1" w:styleId="18">
    <w:name w:val="Основной текст (5)"/>
    <w:basedOn w:val="1"/>
    <w:link w:val="17"/>
    <w:uiPriority w:val="0"/>
    <w:pPr>
      <w:shd w:val="clear" w:color="auto" w:fill="FFFFFF"/>
      <w:spacing w:line="0" w:lineRule="atLeast"/>
    </w:pPr>
    <w:rPr>
      <w:rFonts w:ascii="Times New Roman" w:hAnsi="Times New Roman" w:eastAsia="Times New Roman" w:cs="Times New Roman"/>
      <w:b/>
      <w:bCs/>
      <w:i/>
      <w:iCs/>
      <w:spacing w:val="-20"/>
      <w:sz w:val="16"/>
      <w:szCs w:val="16"/>
    </w:rPr>
  </w:style>
  <w:style w:type="character" w:customStyle="1" w:styleId="19">
    <w:name w:val="Основной текст (5) + 12 pt;Не полужирный;Не курсив;Интервал 0 pt Exact"/>
    <w:basedOn w:val="17"/>
    <w:uiPriority w:val="0"/>
    <w:rPr>
      <w:rFonts w:ascii="Times New Roman" w:hAnsi="Times New Roman" w:eastAsia="Times New Roman" w:cs="Times New Roman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0">
    <w:name w:val="Основной текст (4)_"/>
    <w:basedOn w:val="2"/>
    <w:link w:val="21"/>
    <w:qFormat/>
    <w:uiPriority w:val="0"/>
    <w:rPr>
      <w:rFonts w:ascii="Times New Roman" w:hAnsi="Times New Roman" w:eastAsia="Times New Roman" w:cs="Times New Roman"/>
      <w:sz w:val="24"/>
      <w:szCs w:val="24"/>
      <w:u w:val="none"/>
    </w:rPr>
  </w:style>
  <w:style w:type="paragraph" w:customStyle="1" w:styleId="21">
    <w:name w:val="Основной текст (4)"/>
    <w:basedOn w:val="1"/>
    <w:link w:val="20"/>
    <w:qFormat/>
    <w:uiPriority w:val="0"/>
    <w:pPr>
      <w:shd w:val="clear" w:color="auto" w:fill="FFFFFF"/>
      <w:spacing w:after="660" w:line="0" w:lineRule="atLeast"/>
      <w:jc w:val="both"/>
    </w:pPr>
    <w:rPr>
      <w:rFonts w:ascii="Times New Roman" w:hAnsi="Times New Roman" w:eastAsia="Times New Roman" w:cs="Times New Roman"/>
    </w:rPr>
  </w:style>
  <w:style w:type="character" w:customStyle="1" w:styleId="22">
    <w:name w:val="Колонтитул_"/>
    <w:basedOn w:val="2"/>
    <w:link w:val="23"/>
    <w:qFormat/>
    <w:uiPriority w:val="0"/>
    <w:rPr>
      <w:rFonts w:ascii="Times New Roman" w:hAnsi="Times New Roman" w:eastAsia="Times New Roman" w:cs="Times New Roman"/>
      <w:sz w:val="19"/>
      <w:szCs w:val="19"/>
      <w:u w:val="none"/>
    </w:rPr>
  </w:style>
  <w:style w:type="paragraph" w:customStyle="1" w:styleId="23">
    <w:name w:val="Колонтитул1"/>
    <w:basedOn w:val="1"/>
    <w:link w:val="22"/>
    <w:uiPriority w:val="0"/>
    <w:pPr>
      <w:shd w:val="clear" w:color="auto" w:fill="FFFFFF"/>
      <w:spacing w:line="0" w:lineRule="atLeast"/>
    </w:pPr>
    <w:rPr>
      <w:rFonts w:ascii="Times New Roman" w:hAnsi="Times New Roman" w:eastAsia="Times New Roman" w:cs="Times New Roman"/>
      <w:sz w:val="19"/>
      <w:szCs w:val="19"/>
    </w:rPr>
  </w:style>
  <w:style w:type="character" w:customStyle="1" w:styleId="24">
    <w:name w:val="Колонтитул"/>
    <w:basedOn w:val="22"/>
    <w:qFormat/>
    <w:uiPriority w:val="0"/>
    <w:rPr>
      <w:rFonts w:ascii="Times New Roman" w:hAnsi="Times New Roman" w:eastAsia="Times New Roman" w:cs="Times New Roman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25">
    <w:name w:val="Нижний колонтитул Знак"/>
    <w:basedOn w:val="2"/>
    <w:link w:val="7"/>
    <w:uiPriority w:val="99"/>
    <w:rPr>
      <w:color w:val="000000"/>
    </w:rPr>
  </w:style>
  <w:style w:type="character" w:customStyle="1" w:styleId="26">
    <w:name w:val="Верхний колонтитул Знак"/>
    <w:basedOn w:val="2"/>
    <w:link w:val="6"/>
    <w:qFormat/>
    <w:uiPriority w:val="99"/>
    <w:rPr>
      <w:color w:val="000000"/>
    </w:rPr>
  </w:style>
  <w:style w:type="character" w:customStyle="1" w:styleId="27">
    <w:name w:val="apple-style-span"/>
    <w:basedOn w:val="2"/>
    <w:uiPriority w:val="0"/>
  </w:style>
  <w:style w:type="character" w:customStyle="1" w:styleId="28">
    <w:name w:val="Текст выноски Знак"/>
    <w:basedOn w:val="2"/>
    <w:link w:val="5"/>
    <w:semiHidden/>
    <w:uiPriority w:val="99"/>
    <w:rPr>
      <w:rFonts w:ascii="Segoe UI" w:hAnsi="Segoe UI" w:cs="Segoe UI"/>
      <w:color w:val="000000"/>
      <w:sz w:val="18"/>
      <w:szCs w:val="18"/>
    </w:rPr>
  </w:style>
  <w:style w:type="table" w:customStyle="1" w:styleId="29">
    <w:name w:val="Сетка таблицы1"/>
    <w:basedOn w:val="3"/>
    <w:qFormat/>
    <w:uiPriority w:val="59"/>
    <w:rPr>
      <w:rFonts w:ascii="Calibri" w:hAnsi="Calibri" w:eastAsia="Calibri" w:cs="Times New Roman"/>
      <w:sz w:val="22"/>
      <w:szCs w:val="22"/>
      <w:lang w:eastAsia="en-US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0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EEA8AB-72F5-4623-8644-F35C520A216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HP</Company>
  <Pages>8</Pages>
  <Words>3378</Words>
  <Characters>19256</Characters>
  <Lines>160</Lines>
  <Paragraphs>45</Paragraphs>
  <TotalTime>91</TotalTime>
  <ScaleCrop>false</ScaleCrop>
  <LinksUpToDate>false</LinksUpToDate>
  <CharactersWithSpaces>22589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2026-03-24T07:40:00Z</dcterms:created>
  <dc:creator>User</dc:creator>
  <cp:lastModifiedBy>user</cp:lastModifiedBy>
  <cp:lastPrinted>2026-04-08T05:38:00Z</cp:lastPrinted>
  <dcterms:modified xsi:type="dcterms:W3CDTF">2026-04-10T03:11:22Z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3C12364EF172410184C844DF54EDAC54_13</vt:lpwstr>
  </property>
</Properties>
</file>