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0" w:type="auto"/>
        <w:tblInd w:w="-252" w:type="dxa"/>
        <w:tblLayout w:type="fixed"/>
        <w:tblCellMar>
          <w:top w:w="0" w:type="dxa"/>
          <w:left w:w="108" w:type="dxa"/>
          <w:bottom w:w="0" w:type="dxa"/>
          <w:right w:w="108" w:type="dxa"/>
        </w:tblCellMar>
      </w:tblPr>
      <w:tblGrid>
        <w:gridCol w:w="4570"/>
        <w:gridCol w:w="1160"/>
        <w:gridCol w:w="4200"/>
      </w:tblGrid>
      <w:tr w14:paraId="6F8EF66B">
        <w:tblPrEx>
          <w:tblCellMar>
            <w:top w:w="0" w:type="dxa"/>
            <w:left w:w="108" w:type="dxa"/>
            <w:bottom w:w="0" w:type="dxa"/>
            <w:right w:w="108" w:type="dxa"/>
          </w:tblCellMar>
        </w:tblPrEx>
        <w:trPr>
          <w:trHeight w:val="1508" w:hRule="atLeast"/>
        </w:trPr>
        <w:tc>
          <w:tcPr>
            <w:tcW w:w="4570" w:type="dxa"/>
          </w:tcPr>
          <w:p w14:paraId="468ED26F">
            <w:pPr>
              <w:pStyle w:val="12"/>
              <w:rPr>
                <w:rFonts w:ascii="Times New Roman" w:hAnsi="Times New Roman" w:eastAsia="Times New Roman" w:cs="Times New Roman"/>
                <w:b/>
                <w:sz w:val="26"/>
                <w:szCs w:val="24"/>
                <w:lang w:eastAsia="en-US"/>
              </w:rPr>
            </w:pPr>
            <w:r>
              <w:rPr>
                <w:rFonts w:ascii="Times New Roman" w:hAnsi="Times New Roman" w:cs="Times New Roman"/>
                <w:b/>
                <w:sz w:val="26"/>
                <w:lang w:eastAsia="en-US"/>
              </w:rPr>
              <w:t xml:space="preserve">      РОССИЙСКАЯ ФЕДЕРАЦИЯ</w:t>
            </w:r>
          </w:p>
          <w:p w14:paraId="20F3A8FC">
            <w:pPr>
              <w:pStyle w:val="12"/>
              <w:rPr>
                <w:rFonts w:ascii="Times New Roman" w:hAnsi="Times New Roman" w:cs="Times New Roman"/>
                <w:b/>
                <w:sz w:val="26"/>
                <w:lang w:eastAsia="en-US"/>
              </w:rPr>
            </w:pPr>
            <w:r>
              <w:rPr>
                <w:rFonts w:ascii="Times New Roman" w:hAnsi="Times New Roman" w:cs="Times New Roman"/>
                <w:b/>
                <w:sz w:val="26"/>
                <w:lang w:eastAsia="en-US"/>
              </w:rPr>
              <w:t xml:space="preserve">       РЕСПУБЛИКА ХАКАСИЯ</w:t>
            </w:r>
          </w:p>
          <w:p w14:paraId="4A8985E9">
            <w:pPr>
              <w:pStyle w:val="12"/>
              <w:rPr>
                <w:rFonts w:ascii="Times New Roman" w:hAnsi="Times New Roman" w:cs="Times New Roman"/>
                <w:b/>
                <w:sz w:val="26"/>
                <w:lang w:eastAsia="en-US"/>
              </w:rPr>
            </w:pPr>
            <w:r>
              <w:rPr>
                <w:rFonts w:ascii="Times New Roman" w:hAnsi="Times New Roman" w:cs="Times New Roman"/>
                <w:b/>
                <w:sz w:val="26"/>
                <w:lang w:eastAsia="en-US"/>
              </w:rPr>
              <w:t xml:space="preserve">          АСКИЗСКИЙ РАЙОН</w:t>
            </w:r>
          </w:p>
          <w:p w14:paraId="08F75A85">
            <w:pPr>
              <w:pStyle w:val="12"/>
              <w:rPr>
                <w:rFonts w:ascii="Times New Roman" w:hAnsi="Times New Roman" w:cs="Times New Roman"/>
                <w:b/>
                <w:sz w:val="26"/>
                <w:lang w:eastAsia="en-US"/>
              </w:rPr>
            </w:pPr>
            <w:r>
              <w:rPr>
                <w:rFonts w:ascii="Times New Roman" w:hAnsi="Times New Roman" w:cs="Times New Roman"/>
                <w:b/>
                <w:sz w:val="26"/>
                <w:lang w:eastAsia="en-US"/>
              </w:rPr>
              <w:t xml:space="preserve">          АДМИНИСТРАЦИЯ</w:t>
            </w:r>
          </w:p>
          <w:p w14:paraId="315E4BC0">
            <w:pPr>
              <w:pStyle w:val="12"/>
              <w:rPr>
                <w:rFonts w:ascii="Times New Roman" w:hAnsi="Times New Roman" w:cs="Times New Roman"/>
                <w:b/>
                <w:sz w:val="26"/>
                <w:lang w:eastAsia="en-US"/>
              </w:rPr>
            </w:pPr>
            <w:r>
              <w:rPr>
                <w:rFonts w:ascii="Times New Roman" w:hAnsi="Times New Roman" w:cs="Times New Roman"/>
                <w:b/>
                <w:sz w:val="26"/>
                <w:lang w:eastAsia="en-US"/>
              </w:rPr>
              <w:t xml:space="preserve">           УСТЬ-ЧУЛЬСКОГО</w:t>
            </w:r>
          </w:p>
          <w:p w14:paraId="45B09F43">
            <w:pPr>
              <w:pStyle w:val="12"/>
              <w:rPr>
                <w:rFonts w:ascii="Times New Roman" w:hAnsi="Times New Roman" w:eastAsia="Calibri" w:cs="Times New Roman"/>
                <w:b/>
                <w:sz w:val="26"/>
                <w:szCs w:val="24"/>
                <w:lang w:eastAsia="en-US"/>
              </w:rPr>
            </w:pPr>
            <w:r>
              <w:rPr>
                <w:rFonts w:ascii="Times New Roman" w:hAnsi="Times New Roman" w:cs="Times New Roman"/>
                <w:b/>
                <w:sz w:val="26"/>
                <w:lang w:eastAsia="en-US"/>
              </w:rPr>
              <w:t xml:space="preserve">                СЕЛЬСОВЕТА</w:t>
            </w:r>
          </w:p>
        </w:tc>
        <w:tc>
          <w:tcPr>
            <w:tcW w:w="1160" w:type="dxa"/>
          </w:tcPr>
          <w:p w14:paraId="76E15A03">
            <w:pPr>
              <w:pStyle w:val="12"/>
              <w:rPr>
                <w:rFonts w:ascii="Times New Roman" w:hAnsi="Times New Roman" w:eastAsia="Calibri" w:cs="Times New Roman"/>
                <w:b/>
                <w:sz w:val="26"/>
                <w:szCs w:val="24"/>
                <w:lang w:eastAsia="en-US"/>
              </w:rPr>
            </w:pPr>
          </w:p>
        </w:tc>
        <w:tc>
          <w:tcPr>
            <w:tcW w:w="4200" w:type="dxa"/>
          </w:tcPr>
          <w:p w14:paraId="2840D248">
            <w:pPr>
              <w:pStyle w:val="12"/>
              <w:rPr>
                <w:rFonts w:ascii="Times New Roman" w:hAnsi="Times New Roman" w:cs="Times New Roman"/>
                <w:b/>
                <w:sz w:val="26"/>
                <w:lang w:eastAsia="en-US"/>
              </w:rPr>
            </w:pPr>
            <w:r>
              <w:rPr>
                <w:rFonts w:ascii="Times New Roman" w:hAnsi="Times New Roman" w:cs="Times New Roman"/>
                <w:b/>
                <w:sz w:val="26"/>
                <w:lang w:eastAsia="en-US"/>
              </w:rPr>
              <w:t>РОССИЯ ФЕДЕРАЦИЯЗЫ</w:t>
            </w:r>
          </w:p>
          <w:p w14:paraId="0E34592A">
            <w:pPr>
              <w:pStyle w:val="12"/>
              <w:rPr>
                <w:rFonts w:ascii="Times New Roman" w:hAnsi="Times New Roman" w:cs="Times New Roman"/>
                <w:b/>
                <w:sz w:val="26"/>
                <w:lang w:eastAsia="en-US"/>
              </w:rPr>
            </w:pPr>
            <w:r>
              <w:rPr>
                <w:rFonts w:ascii="Times New Roman" w:hAnsi="Times New Roman" w:cs="Times New Roman"/>
                <w:b/>
                <w:sz w:val="26"/>
                <w:lang w:eastAsia="en-US"/>
              </w:rPr>
              <w:t xml:space="preserve">   ХАКАС РЕСПУБЛИКА</w:t>
            </w:r>
          </w:p>
          <w:p w14:paraId="4D252616">
            <w:pPr>
              <w:pStyle w:val="12"/>
              <w:rPr>
                <w:rFonts w:ascii="Times New Roman" w:hAnsi="Times New Roman" w:cs="Times New Roman"/>
                <w:b/>
                <w:sz w:val="26"/>
                <w:lang w:eastAsia="en-US"/>
              </w:rPr>
            </w:pPr>
            <w:r>
              <w:rPr>
                <w:rFonts w:ascii="Times New Roman" w:hAnsi="Times New Roman" w:cs="Times New Roman"/>
                <w:b/>
                <w:sz w:val="26"/>
                <w:lang w:eastAsia="en-US"/>
              </w:rPr>
              <w:t xml:space="preserve">        АСХЫС АЙМАА</w:t>
            </w:r>
          </w:p>
          <w:p w14:paraId="0D457B57">
            <w:pPr>
              <w:pStyle w:val="12"/>
              <w:rPr>
                <w:rFonts w:ascii="Times New Roman" w:hAnsi="Times New Roman" w:cs="Times New Roman"/>
                <w:b/>
                <w:sz w:val="26"/>
                <w:lang w:eastAsia="en-US"/>
              </w:rPr>
            </w:pPr>
            <w:r>
              <w:rPr>
                <w:rFonts w:ascii="Times New Roman" w:hAnsi="Times New Roman" w:cs="Times New Roman"/>
                <w:b/>
                <w:sz w:val="26"/>
                <w:lang w:eastAsia="en-US"/>
              </w:rPr>
              <w:t xml:space="preserve">       УС ЧУЛ ААЛ ЧОБ</w:t>
            </w:r>
            <w:r>
              <w:rPr>
                <w:rFonts w:ascii="Times New Roman" w:hAnsi="Times New Roman" w:cs="Times New Roman"/>
                <w:b/>
                <w:sz w:val="26"/>
                <w:lang w:val="en-US" w:eastAsia="en-US"/>
              </w:rPr>
              <w:t>I</w:t>
            </w:r>
          </w:p>
          <w:p w14:paraId="40AB089A">
            <w:pPr>
              <w:pStyle w:val="12"/>
              <w:rPr>
                <w:rFonts w:ascii="Times New Roman" w:hAnsi="Times New Roman" w:eastAsia="Calibri" w:cs="Times New Roman"/>
                <w:b/>
                <w:sz w:val="26"/>
                <w:szCs w:val="24"/>
                <w:lang w:eastAsia="en-US"/>
              </w:rPr>
            </w:pPr>
            <w:r>
              <w:rPr>
                <w:rFonts w:ascii="Times New Roman" w:hAnsi="Times New Roman" w:cs="Times New Roman"/>
                <w:b/>
                <w:sz w:val="26"/>
                <w:lang w:eastAsia="en-US"/>
              </w:rPr>
              <w:t xml:space="preserve">         УСТА</w:t>
            </w:r>
            <w:r>
              <w:rPr>
                <w:rFonts w:ascii="Times New Roman" w:hAnsi="Times New Roman" w:cs="Times New Roman"/>
                <w:b/>
                <w:sz w:val="26"/>
                <w:lang w:val="en-US" w:eastAsia="en-US"/>
              </w:rPr>
              <w:t>F</w:t>
            </w:r>
            <w:r>
              <w:rPr>
                <w:rFonts w:ascii="Times New Roman" w:hAnsi="Times New Roman" w:cs="Times New Roman"/>
                <w:b/>
                <w:sz w:val="26"/>
                <w:lang w:eastAsia="en-US"/>
              </w:rPr>
              <w:t>-ПАСТАА</w:t>
            </w:r>
          </w:p>
        </w:tc>
      </w:tr>
    </w:tbl>
    <w:p w14:paraId="4360B7EF">
      <w:pPr>
        <w:pStyle w:val="12"/>
        <w:rPr>
          <w:rFonts w:ascii="Times New Roman" w:hAnsi="Times New Roman" w:eastAsia="Calibri" w:cs="Times New Roman"/>
          <w:b/>
          <w:sz w:val="26"/>
        </w:rPr>
      </w:pPr>
    </w:p>
    <w:p w14:paraId="74899AC5">
      <w:pPr>
        <w:pStyle w:val="12"/>
        <w:rPr>
          <w:rFonts w:ascii="Times New Roman" w:hAnsi="Times New Roman" w:cs="Times New Roman"/>
          <w:b/>
          <w:sz w:val="26"/>
        </w:rPr>
      </w:pPr>
      <w:r>
        <w:rPr>
          <w:rFonts w:ascii="Times New Roman" w:hAnsi="Times New Roman" w:cs="Times New Roman"/>
          <w:b/>
          <w:sz w:val="26"/>
        </w:rPr>
        <w:t xml:space="preserve">                                                 ПОСТАНОВЛЕНИЕ                                                              </w:t>
      </w:r>
    </w:p>
    <w:p w14:paraId="074D8CAE">
      <w:pPr>
        <w:pStyle w:val="12"/>
        <w:rPr>
          <w:rFonts w:ascii="Times New Roman" w:hAnsi="Times New Roman" w:cs="Times New Roman"/>
          <w:b/>
          <w:sz w:val="26"/>
        </w:rPr>
      </w:pPr>
    </w:p>
    <w:p w14:paraId="004F5CAA">
      <w:pPr>
        <w:pStyle w:val="12"/>
        <w:rPr>
          <w:rFonts w:ascii="Times New Roman" w:hAnsi="Times New Roman" w:cs="Times New Roman"/>
          <w:b/>
          <w:sz w:val="26"/>
        </w:rPr>
      </w:pPr>
      <w:r>
        <w:rPr>
          <w:rFonts w:ascii="Times New Roman" w:hAnsi="Times New Roman" w:cs="Times New Roman"/>
          <w:b/>
          <w:sz w:val="26"/>
        </w:rPr>
        <w:t xml:space="preserve">от 01.06.2026 г.                            с. Усть-Чуль                                           № </w:t>
      </w:r>
      <w:r>
        <w:rPr>
          <w:rFonts w:hint="default" w:ascii="Times New Roman" w:hAnsi="Times New Roman" w:cs="Times New Roman"/>
          <w:b/>
          <w:sz w:val="26"/>
          <w:lang w:val="ru-RU"/>
        </w:rPr>
        <w:t>29</w:t>
      </w:r>
      <w:r>
        <w:rPr>
          <w:rFonts w:ascii="Times New Roman" w:hAnsi="Times New Roman" w:cs="Times New Roman"/>
          <w:b/>
          <w:sz w:val="26"/>
        </w:rPr>
        <w:t>-п</w:t>
      </w:r>
    </w:p>
    <w:p w14:paraId="47179A1C">
      <w:pPr>
        <w:pStyle w:val="12"/>
        <w:rPr>
          <w:rFonts w:ascii="Times New Roman" w:hAnsi="Times New Roman" w:cs="Times New Roman"/>
          <w:b/>
          <w:sz w:val="26"/>
        </w:rPr>
      </w:pPr>
    </w:p>
    <w:p w14:paraId="1FC45E45">
      <w:pPr>
        <w:pStyle w:val="12"/>
        <w:rPr>
          <w:rFonts w:ascii="Times New Roman" w:hAnsi="Times New Roman" w:eastAsia="Times New Roman" w:cs="Times New Roman"/>
          <w:b/>
          <w:bCs/>
          <w:color w:val="333333"/>
          <w:sz w:val="26"/>
        </w:rPr>
      </w:pPr>
      <w:r>
        <w:rPr>
          <w:rFonts w:ascii="Times New Roman" w:hAnsi="Times New Roman" w:eastAsia="Times New Roman" w:cs="Times New Roman"/>
          <w:b/>
          <w:bCs/>
          <w:color w:val="333333"/>
          <w:sz w:val="26"/>
        </w:rPr>
        <w:t xml:space="preserve">О создании межведомственной </w:t>
      </w:r>
      <w:r>
        <w:rPr>
          <w:rFonts w:ascii="Times New Roman" w:hAnsi="Times New Roman" w:eastAsia="Times New Roman" w:cs="Times New Roman"/>
          <w:b/>
          <w:bCs/>
          <w:color w:val="333333"/>
          <w:sz w:val="26"/>
          <w:lang w:val="ru-RU"/>
        </w:rPr>
        <w:t>К</w:t>
      </w:r>
      <w:r>
        <w:rPr>
          <w:rFonts w:ascii="Times New Roman" w:hAnsi="Times New Roman" w:eastAsia="Times New Roman" w:cs="Times New Roman"/>
          <w:b/>
          <w:bCs/>
          <w:color w:val="333333"/>
          <w:sz w:val="26"/>
        </w:rPr>
        <w:t>омиссии</w:t>
      </w:r>
    </w:p>
    <w:p w14:paraId="461488F8">
      <w:pPr>
        <w:pStyle w:val="12"/>
        <w:rPr>
          <w:rFonts w:ascii="Times New Roman" w:hAnsi="Times New Roman" w:eastAsia="Times New Roman" w:cs="Times New Roman"/>
          <w:b/>
          <w:bCs/>
          <w:color w:val="333333"/>
          <w:sz w:val="26"/>
        </w:rPr>
      </w:pPr>
      <w:r>
        <w:rPr>
          <w:rFonts w:ascii="Times New Roman" w:hAnsi="Times New Roman" w:eastAsia="Times New Roman" w:cs="Times New Roman"/>
          <w:b/>
          <w:bCs/>
          <w:color w:val="333333"/>
          <w:sz w:val="26"/>
        </w:rPr>
        <w:t>по организации поддерж</w:t>
      </w:r>
      <w:r>
        <w:rPr>
          <w:rFonts w:ascii="Times New Roman" w:hAnsi="Times New Roman" w:eastAsia="Times New Roman" w:cs="Times New Roman"/>
          <w:b/>
          <w:bCs/>
          <w:color w:val="333333"/>
          <w:sz w:val="26"/>
          <w:lang w:val="ru-RU"/>
        </w:rPr>
        <w:t>к</w:t>
      </w:r>
      <w:r>
        <w:rPr>
          <w:rFonts w:ascii="Times New Roman" w:hAnsi="Times New Roman" w:eastAsia="Times New Roman" w:cs="Times New Roman"/>
          <w:b/>
          <w:bCs/>
          <w:color w:val="333333"/>
          <w:sz w:val="26"/>
        </w:rPr>
        <w:t xml:space="preserve">и участников специальной </w:t>
      </w:r>
    </w:p>
    <w:p w14:paraId="73E88626">
      <w:pPr>
        <w:pStyle w:val="12"/>
        <w:rPr>
          <w:rFonts w:ascii="Times New Roman" w:hAnsi="Times New Roman" w:eastAsia="Times New Roman" w:cs="Times New Roman"/>
          <w:b/>
          <w:bCs/>
          <w:color w:val="333333"/>
          <w:sz w:val="26"/>
        </w:rPr>
      </w:pPr>
      <w:r>
        <w:rPr>
          <w:rFonts w:ascii="Times New Roman" w:hAnsi="Times New Roman" w:eastAsia="Times New Roman" w:cs="Times New Roman"/>
          <w:b/>
          <w:bCs/>
          <w:color w:val="333333"/>
          <w:sz w:val="26"/>
        </w:rPr>
        <w:t>военной операции и членов их семей</w:t>
      </w:r>
    </w:p>
    <w:p w14:paraId="21174489">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b/>
          <w:bCs/>
          <w:color w:val="333333"/>
          <w:sz w:val="26"/>
        </w:rPr>
        <w:tab/>
      </w:r>
      <w:r>
        <w:rPr>
          <w:rFonts w:ascii="Times New Roman" w:hAnsi="Times New Roman" w:eastAsia="Times New Roman" w:cs="Times New Roman"/>
          <w:sz w:val="26"/>
        </w:rPr>
        <w:t xml:space="preserve"> Руководствуясь постановлением Президиума Правительства Республики Хакасия от 16.04.2025 № 110-п «Об утверждении региональной программы «Меры поддержки участников специальной военной операции и членов их семей», Уставом сельского поселения Усть-Чульского сельсовета Аскизского муниципального района Республики Хакасия от 24.11.2025 № 11, администрация сельского поселения Усть-Чульского сельсовета Аскизского муниципального района  Республики Хакасия  </w:t>
      </w:r>
      <w:r>
        <w:rPr>
          <w:rFonts w:ascii="Times New Roman" w:hAnsi="Times New Roman" w:eastAsia="Times New Roman" w:cs="Times New Roman"/>
          <w:b/>
          <w:sz w:val="26"/>
        </w:rPr>
        <w:t>ПОСТАНОВЛЯЕТ :</w:t>
      </w:r>
    </w:p>
    <w:p w14:paraId="4D897B38">
      <w:pPr>
        <w:pStyle w:val="12"/>
        <w:jc w:val="both"/>
        <w:rPr>
          <w:rFonts w:ascii="Times New Roman" w:hAnsi="Times New Roman" w:eastAsia="Times New Roman" w:cs="Times New Roman"/>
          <w:sz w:val="26"/>
        </w:rPr>
      </w:pPr>
    </w:p>
    <w:p w14:paraId="4C2F5054">
      <w:pPr>
        <w:pStyle w:val="12"/>
        <w:numPr>
          <w:ilvl w:val="0"/>
          <w:numId w:val="1"/>
        </w:numPr>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 xml:space="preserve">Создать межведомственную </w:t>
      </w:r>
      <w:r>
        <w:rPr>
          <w:rFonts w:ascii="Times New Roman" w:hAnsi="Times New Roman" w:eastAsia="Times New Roman" w:cs="Times New Roman"/>
          <w:color w:val="333333"/>
          <w:sz w:val="26"/>
          <w:szCs w:val="21"/>
          <w:lang w:val="ru-RU"/>
        </w:rPr>
        <w:t>К</w:t>
      </w:r>
      <w:r>
        <w:rPr>
          <w:rFonts w:ascii="Times New Roman" w:hAnsi="Times New Roman" w:eastAsia="Times New Roman" w:cs="Times New Roman"/>
          <w:color w:val="333333"/>
          <w:sz w:val="26"/>
          <w:szCs w:val="21"/>
        </w:rPr>
        <w:t>омиссию по организации поддерж</w:t>
      </w:r>
      <w:r>
        <w:rPr>
          <w:rFonts w:ascii="Times New Roman" w:hAnsi="Times New Roman" w:eastAsia="Times New Roman" w:cs="Times New Roman"/>
          <w:color w:val="333333"/>
          <w:sz w:val="26"/>
          <w:szCs w:val="21"/>
          <w:lang w:val="ru-RU"/>
        </w:rPr>
        <w:t>к</w:t>
      </w:r>
      <w:r>
        <w:rPr>
          <w:rFonts w:ascii="Times New Roman" w:hAnsi="Times New Roman" w:eastAsia="Times New Roman" w:cs="Times New Roman"/>
          <w:color w:val="333333"/>
          <w:sz w:val="26"/>
          <w:szCs w:val="21"/>
        </w:rPr>
        <w:t>и участников специальной военной операции и членов их семей.</w:t>
      </w:r>
    </w:p>
    <w:p w14:paraId="514B5A9D">
      <w:pPr>
        <w:pStyle w:val="12"/>
        <w:numPr>
          <w:ilvl w:val="0"/>
          <w:numId w:val="1"/>
        </w:numPr>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 xml:space="preserve">Утвердить прилагаемый состав межведомственной </w:t>
      </w:r>
      <w:r>
        <w:rPr>
          <w:rFonts w:ascii="Times New Roman" w:hAnsi="Times New Roman" w:eastAsia="Times New Roman" w:cs="Times New Roman"/>
          <w:color w:val="333333"/>
          <w:sz w:val="26"/>
          <w:szCs w:val="21"/>
          <w:lang w:val="ru-RU"/>
        </w:rPr>
        <w:t>К</w:t>
      </w:r>
      <w:r>
        <w:rPr>
          <w:rFonts w:ascii="Times New Roman" w:hAnsi="Times New Roman" w:eastAsia="Times New Roman" w:cs="Times New Roman"/>
          <w:color w:val="333333"/>
          <w:sz w:val="26"/>
          <w:szCs w:val="21"/>
        </w:rPr>
        <w:t>омиссии по организации поддерж</w:t>
      </w:r>
      <w:r>
        <w:rPr>
          <w:rFonts w:ascii="Times New Roman" w:hAnsi="Times New Roman" w:eastAsia="Times New Roman" w:cs="Times New Roman"/>
          <w:color w:val="333333"/>
          <w:sz w:val="26"/>
          <w:szCs w:val="21"/>
          <w:lang w:val="ru-RU"/>
        </w:rPr>
        <w:t>к</w:t>
      </w:r>
      <w:r>
        <w:rPr>
          <w:rFonts w:ascii="Times New Roman" w:hAnsi="Times New Roman" w:eastAsia="Times New Roman" w:cs="Times New Roman"/>
          <w:color w:val="333333"/>
          <w:sz w:val="26"/>
          <w:szCs w:val="21"/>
        </w:rPr>
        <w:t>и участников специальной военной операции и членов их семей приложение №1.</w:t>
      </w:r>
    </w:p>
    <w:p w14:paraId="49709359">
      <w:pPr>
        <w:pStyle w:val="12"/>
        <w:numPr>
          <w:ilvl w:val="0"/>
          <w:numId w:val="1"/>
        </w:numPr>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 xml:space="preserve">Утвердить прилагаемое Положение о межведомственной </w:t>
      </w:r>
      <w:r>
        <w:rPr>
          <w:rFonts w:ascii="Times New Roman" w:hAnsi="Times New Roman" w:eastAsia="Times New Roman" w:cs="Times New Roman"/>
          <w:color w:val="333333"/>
          <w:sz w:val="26"/>
          <w:szCs w:val="21"/>
          <w:lang w:val="ru-RU"/>
        </w:rPr>
        <w:t>К</w:t>
      </w:r>
      <w:r>
        <w:rPr>
          <w:rFonts w:ascii="Times New Roman" w:hAnsi="Times New Roman" w:eastAsia="Times New Roman" w:cs="Times New Roman"/>
          <w:color w:val="333333"/>
          <w:sz w:val="26"/>
          <w:szCs w:val="21"/>
        </w:rPr>
        <w:t>омиссии по организации поддерж</w:t>
      </w:r>
      <w:r>
        <w:rPr>
          <w:rFonts w:ascii="Times New Roman" w:hAnsi="Times New Roman" w:eastAsia="Times New Roman" w:cs="Times New Roman"/>
          <w:color w:val="333333"/>
          <w:sz w:val="26"/>
          <w:szCs w:val="21"/>
          <w:lang w:val="ru-RU"/>
        </w:rPr>
        <w:t>к</w:t>
      </w:r>
      <w:r>
        <w:rPr>
          <w:rFonts w:ascii="Times New Roman" w:hAnsi="Times New Roman" w:eastAsia="Times New Roman" w:cs="Times New Roman"/>
          <w:color w:val="333333"/>
          <w:sz w:val="26"/>
          <w:szCs w:val="21"/>
        </w:rPr>
        <w:t>и участников специальной военной операции и членов их семей приложение №2.</w:t>
      </w:r>
    </w:p>
    <w:p w14:paraId="3D7A39F2">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4. Настоящее Постановление вступает в силу после его официального  опубликования (обнародования).</w:t>
      </w:r>
    </w:p>
    <w:p w14:paraId="08B83D9D">
      <w:pPr>
        <w:pStyle w:val="12"/>
        <w:rPr>
          <w:rFonts w:hint="default" w:ascii="Times New Roman" w:hAnsi="Times New Roman" w:eastAsia="Times New Roman" w:cs="Times New Roman"/>
          <w:color w:val="333333"/>
          <w:sz w:val="26"/>
          <w:szCs w:val="21"/>
          <w:lang w:val="ru-RU"/>
        </w:rPr>
      </w:pPr>
      <w:r>
        <w:rPr>
          <w:rFonts w:ascii="Times New Roman" w:hAnsi="Times New Roman" w:eastAsia="Times New Roman" w:cs="Times New Roman"/>
          <w:color w:val="333333"/>
          <w:sz w:val="26"/>
          <w:szCs w:val="21"/>
        </w:rPr>
        <w:t> Г</w:t>
      </w:r>
      <w:r>
        <w:rPr>
          <w:rFonts w:ascii="Times New Roman" w:hAnsi="Times New Roman" w:eastAsia="Times New Roman" w:cs="Times New Roman"/>
          <w:sz w:val="26"/>
        </w:rPr>
        <w:t xml:space="preserve">лава администрации </w:t>
      </w:r>
      <w:r>
        <w:rPr>
          <w:rFonts w:ascii="Times New Roman" w:hAnsi="Times New Roman" w:eastAsia="Times New Roman" w:cs="Times New Roman"/>
          <w:sz w:val="26"/>
          <w:lang w:val="ru-RU"/>
        </w:rPr>
        <w:t>сельского</w:t>
      </w:r>
    </w:p>
    <w:p w14:paraId="6D9F2C82">
      <w:pPr>
        <w:pStyle w:val="12"/>
        <w:rPr>
          <w:rFonts w:ascii="Times New Roman" w:hAnsi="Times New Roman" w:eastAsia="Times New Roman" w:cs="Times New Roman"/>
          <w:sz w:val="26"/>
        </w:rPr>
      </w:pPr>
      <w:r>
        <w:rPr>
          <w:rFonts w:ascii="Times New Roman" w:hAnsi="Times New Roman" w:eastAsia="Times New Roman" w:cs="Times New Roman"/>
          <w:sz w:val="26"/>
          <w:lang w:val="ru-RU"/>
        </w:rPr>
        <w:t>поселения</w:t>
      </w:r>
      <w:r>
        <w:rPr>
          <w:rFonts w:hint="default" w:ascii="Times New Roman" w:hAnsi="Times New Roman" w:eastAsia="Times New Roman" w:cs="Times New Roman"/>
          <w:sz w:val="26"/>
          <w:lang w:val="ru-RU"/>
        </w:rPr>
        <w:t xml:space="preserve"> </w:t>
      </w:r>
      <w:r>
        <w:rPr>
          <w:rFonts w:ascii="Times New Roman" w:hAnsi="Times New Roman" w:eastAsia="Times New Roman" w:cs="Times New Roman"/>
          <w:sz w:val="26"/>
        </w:rPr>
        <w:t>Усть-Чульского сельсовета                                               З.А.Ултургашева</w:t>
      </w:r>
    </w:p>
    <w:p w14:paraId="5C1B4CD1">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                                                                               </w:t>
      </w:r>
    </w:p>
    <w:p w14:paraId="2FB1BAB1">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 </w:t>
      </w:r>
    </w:p>
    <w:p w14:paraId="674F1DD4">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 </w:t>
      </w:r>
    </w:p>
    <w:p w14:paraId="57BABB14">
      <w:pPr>
        <w:shd w:val="clear" w:color="auto" w:fill="FFFFFF"/>
        <w:spacing w:before="100" w:beforeAutospacing="1" w:after="408" w:line="240" w:lineRule="auto"/>
        <w:jc w:val="both"/>
        <w:rPr>
          <w:rFonts w:ascii="Times New Roman" w:hAnsi="Times New Roman" w:eastAsia="Times New Roman" w:cs="Times New Roman"/>
          <w:color w:val="333333"/>
          <w:sz w:val="21"/>
          <w:szCs w:val="21"/>
        </w:rPr>
      </w:pPr>
      <w:r>
        <w:rPr>
          <w:rFonts w:ascii="Times New Roman" w:hAnsi="Times New Roman" w:eastAsia="Times New Roman" w:cs="Times New Roman"/>
          <w:color w:val="333333"/>
          <w:sz w:val="21"/>
          <w:szCs w:val="21"/>
        </w:rPr>
        <w:t> </w:t>
      </w:r>
    </w:p>
    <w:p w14:paraId="4119BA3F">
      <w:pPr>
        <w:shd w:val="clear" w:color="auto" w:fill="FFFFFF"/>
        <w:spacing w:before="100" w:beforeAutospacing="1" w:after="408" w:line="240" w:lineRule="auto"/>
        <w:jc w:val="both"/>
        <w:rPr>
          <w:rFonts w:hint="default" w:ascii="Times New Roman" w:hAnsi="Times New Roman" w:eastAsia="Times New Roman" w:cs="Times New Roman"/>
          <w:color w:val="333333"/>
          <w:sz w:val="26"/>
          <w:szCs w:val="21"/>
          <w:lang w:val="ru-RU"/>
        </w:rPr>
      </w:pPr>
      <w:r>
        <w:rPr>
          <w:rFonts w:ascii="Times New Roman" w:hAnsi="Times New Roman" w:eastAsia="Times New Roman" w:cs="Times New Roman"/>
          <w:color w:val="333333"/>
          <w:sz w:val="21"/>
          <w:szCs w:val="21"/>
        </w:rPr>
        <w:t xml:space="preserve">                                                             </w:t>
      </w:r>
      <w:r>
        <w:rPr>
          <w:rFonts w:ascii="Times New Roman" w:hAnsi="Times New Roman" w:eastAsia="Times New Roman" w:cs="Times New Roman"/>
          <w:color w:val="333333"/>
          <w:sz w:val="26"/>
          <w:szCs w:val="21"/>
        </w:rPr>
        <w:t>Приложение № 1  постановлению от 01.06.2026 №</w:t>
      </w:r>
      <w:r>
        <w:rPr>
          <w:rFonts w:hint="default" w:ascii="Times New Roman" w:hAnsi="Times New Roman" w:eastAsia="Times New Roman" w:cs="Times New Roman"/>
          <w:color w:val="333333"/>
          <w:sz w:val="26"/>
          <w:szCs w:val="21"/>
          <w:lang w:val="ru-RU"/>
        </w:rPr>
        <w:t>29-п</w:t>
      </w:r>
    </w:p>
    <w:p w14:paraId="0354A555">
      <w:pPr>
        <w:shd w:val="clear" w:color="auto" w:fill="FFFFFF"/>
        <w:spacing w:before="100" w:beforeAutospacing="1" w:after="408" w:line="240" w:lineRule="auto"/>
        <w:jc w:val="center"/>
        <w:rPr>
          <w:rFonts w:ascii="Times New Roman" w:hAnsi="Times New Roman" w:eastAsia="Times New Roman" w:cs="Times New Roman"/>
          <w:b/>
          <w:bCs/>
          <w:color w:val="333333"/>
          <w:sz w:val="26"/>
          <w:szCs w:val="21"/>
        </w:rPr>
      </w:pPr>
      <w:r>
        <w:rPr>
          <w:rFonts w:ascii="Times New Roman" w:hAnsi="Times New Roman" w:eastAsia="Times New Roman" w:cs="Times New Roman"/>
          <w:b/>
          <w:bCs/>
          <w:color w:val="333333"/>
          <w:sz w:val="26"/>
          <w:szCs w:val="21"/>
        </w:rPr>
        <w:t>Состав комиссии по организации поддержки участников специальной военной операции и членов их семей</w:t>
      </w:r>
    </w:p>
    <w:p w14:paraId="50D3966A">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Ултургашева Занета Ананьевна, Глава Усть-Чульсого сельсовета - председатель Комиссии</w:t>
      </w:r>
    </w:p>
    <w:p w14:paraId="26FD37C3">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Боргоякова Жанна Захаровна, специалист по военно учетной работе - заместитель председателя Комиссии</w:t>
      </w:r>
    </w:p>
    <w:p w14:paraId="3EACCE11">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Боргоякова Алла Алексеевна, специалист 1 категории Администрации Усть-Чульского сельсовета - секретарь Комиссии</w:t>
      </w:r>
    </w:p>
    <w:p w14:paraId="01449B1B">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Члены межведомственной Комиссии:</w:t>
      </w:r>
    </w:p>
    <w:p w14:paraId="11030C12">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Кольчикова Наталья Константиновна, директор МКУ «Айдас» Администрации Усть-Чульского сельсовета</w:t>
      </w:r>
    </w:p>
    <w:p w14:paraId="3BF2A428">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Боргоякова Алиса Филипповна, директор МБОУ Усть-Чульской СОШ им. М.Е.Кильчичакова</w:t>
      </w:r>
    </w:p>
    <w:p w14:paraId="384A047B">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Ултургашева Лилия Павловна, директор МБОУ Нижне-Тейской СОШ им. С.П.Ултургашева</w:t>
      </w:r>
    </w:p>
    <w:p w14:paraId="38020582">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Боргоякова Алина Сергеевна, и.о. директора МКУК «Усть-Чульский центр традиционной культуры «Солбан»</w:t>
      </w:r>
    </w:p>
    <w:p w14:paraId="716D7B60">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Колеватова Малена Владимировна, терапевт Усть-Чульской врачебной амбулатории</w:t>
      </w:r>
    </w:p>
    <w:p w14:paraId="4CFB7A92">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Субракова Татьяна Семеновна, председатель ТОС «Пай хазын» д.Нижняя Тёя</w:t>
      </w:r>
    </w:p>
    <w:p w14:paraId="0083E430">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Боргоякова Надежда Никифоровна, председатель ТОС «Кун чарии» аал Верхняя Тёя</w:t>
      </w:r>
    </w:p>
    <w:p w14:paraId="7231A626">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r>
        <w:rPr>
          <w:rFonts w:ascii="Times New Roman" w:hAnsi="Times New Roman" w:eastAsia="Times New Roman" w:cs="Times New Roman"/>
          <w:color w:val="333333"/>
          <w:sz w:val="26"/>
          <w:szCs w:val="21"/>
        </w:rPr>
        <w:t>Тюмерекова Валентина Панфиловна, заведующая Оттинского сельского Дома культуры</w:t>
      </w:r>
    </w:p>
    <w:p w14:paraId="20D3ED34">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p>
    <w:p w14:paraId="31EAECCD">
      <w:pPr>
        <w:shd w:val="clear" w:color="auto" w:fill="FFFFFF"/>
        <w:spacing w:before="100" w:beforeAutospacing="1" w:after="408" w:line="240" w:lineRule="auto"/>
        <w:jc w:val="both"/>
        <w:rPr>
          <w:rFonts w:ascii="Times New Roman" w:hAnsi="Times New Roman" w:eastAsia="Times New Roman" w:cs="Times New Roman"/>
          <w:color w:val="333333"/>
          <w:sz w:val="26"/>
          <w:szCs w:val="21"/>
        </w:rPr>
      </w:pPr>
    </w:p>
    <w:p w14:paraId="6D4494A1">
      <w:pPr>
        <w:shd w:val="clear" w:color="auto" w:fill="FFFFFF"/>
        <w:spacing w:before="100" w:beforeAutospacing="1" w:after="408" w:line="240" w:lineRule="auto"/>
        <w:ind w:firstLine="3360" w:firstLineChars="1400"/>
        <w:jc w:val="both"/>
        <w:rPr>
          <w:rFonts w:hint="default" w:ascii="Times New Roman" w:hAnsi="Times New Roman" w:eastAsia="Times New Roman" w:cs="Times New Roman"/>
          <w:color w:val="333333"/>
          <w:sz w:val="24"/>
          <w:szCs w:val="21"/>
          <w:lang w:val="ru-RU"/>
        </w:rPr>
      </w:pPr>
      <w:r>
        <w:rPr>
          <w:rFonts w:ascii="Times New Roman" w:hAnsi="Times New Roman" w:eastAsia="Times New Roman" w:cs="Times New Roman"/>
          <w:color w:val="333333"/>
          <w:sz w:val="24"/>
          <w:szCs w:val="21"/>
        </w:rPr>
        <w:t>Приложение № 2 к постановлению от 01.06.2026 г. №</w:t>
      </w:r>
      <w:r>
        <w:rPr>
          <w:rFonts w:hint="default" w:ascii="Times New Roman" w:hAnsi="Times New Roman" w:eastAsia="Times New Roman" w:cs="Times New Roman"/>
          <w:color w:val="333333"/>
          <w:sz w:val="24"/>
          <w:szCs w:val="21"/>
          <w:lang w:val="ru-RU"/>
        </w:rPr>
        <w:t>29-п</w:t>
      </w:r>
    </w:p>
    <w:p w14:paraId="08621F21">
      <w:pPr>
        <w:pStyle w:val="12"/>
      </w:pPr>
    </w:p>
    <w:p w14:paraId="1FE6EFE6">
      <w:pPr>
        <w:pStyle w:val="12"/>
        <w:rPr>
          <w:rFonts w:ascii="Times New Roman" w:hAnsi="Times New Roman" w:cs="Times New Roman"/>
          <w:sz w:val="26"/>
        </w:rPr>
      </w:pPr>
      <w:r>
        <w:rPr>
          <w:rFonts w:eastAsia="SimSun"/>
          <w:b/>
          <w:bCs/>
          <w:color w:val="000000"/>
          <w:sz w:val="26"/>
          <w:szCs w:val="24"/>
          <w:lang w:eastAsia="zh-CN" w:bidi="ar"/>
        </w:rPr>
        <w:t xml:space="preserve">                                                              </w:t>
      </w:r>
      <w:r>
        <w:rPr>
          <w:rFonts w:ascii="Times New Roman" w:hAnsi="Times New Roman" w:eastAsia="SimSun" w:cs="Times New Roman"/>
          <w:b/>
          <w:bCs/>
          <w:color w:val="000000"/>
          <w:sz w:val="26"/>
          <w:szCs w:val="24"/>
          <w:lang w:eastAsia="zh-CN" w:bidi="ar"/>
        </w:rPr>
        <w:t>Положение</w:t>
      </w:r>
    </w:p>
    <w:p w14:paraId="323166CA">
      <w:pPr>
        <w:pStyle w:val="12"/>
        <w:rPr>
          <w:rFonts w:ascii="Times New Roman" w:hAnsi="Times New Roman" w:cs="Times New Roman"/>
          <w:sz w:val="26"/>
        </w:rPr>
      </w:pPr>
      <w:r>
        <w:rPr>
          <w:rFonts w:ascii="Times New Roman" w:hAnsi="Times New Roman" w:eastAsia="SimSun" w:cs="Times New Roman"/>
          <w:b/>
          <w:bCs/>
          <w:color w:val="000000"/>
          <w:sz w:val="26"/>
          <w:szCs w:val="24"/>
          <w:lang w:eastAsia="zh-CN" w:bidi="ar"/>
        </w:rPr>
        <w:t xml:space="preserve">о межведомственной </w:t>
      </w:r>
      <w:r>
        <w:rPr>
          <w:rFonts w:ascii="Times New Roman" w:hAnsi="Times New Roman" w:eastAsia="SimSun" w:cs="Times New Roman"/>
          <w:b/>
          <w:bCs/>
          <w:color w:val="000000"/>
          <w:sz w:val="26"/>
          <w:szCs w:val="24"/>
          <w:lang w:val="ru-RU" w:eastAsia="zh-CN" w:bidi="ar"/>
        </w:rPr>
        <w:t>К</w:t>
      </w:r>
      <w:r>
        <w:rPr>
          <w:rFonts w:ascii="Times New Roman" w:hAnsi="Times New Roman" w:eastAsia="SimSun" w:cs="Times New Roman"/>
          <w:b/>
          <w:bCs/>
          <w:color w:val="000000"/>
          <w:sz w:val="26"/>
          <w:szCs w:val="24"/>
          <w:lang w:eastAsia="zh-CN" w:bidi="ar"/>
        </w:rPr>
        <w:t>омиссии по организации поддержки участников</w:t>
      </w:r>
    </w:p>
    <w:p w14:paraId="4FAE47A5">
      <w:pPr>
        <w:pStyle w:val="12"/>
        <w:rPr>
          <w:rFonts w:ascii="Times New Roman" w:hAnsi="Times New Roman" w:eastAsia="SimSun" w:cs="Times New Roman"/>
          <w:b/>
          <w:bCs/>
          <w:color w:val="000000"/>
          <w:sz w:val="26"/>
          <w:szCs w:val="24"/>
          <w:lang w:eastAsia="zh-CN" w:bidi="ar"/>
        </w:rPr>
      </w:pPr>
      <w:r>
        <w:rPr>
          <w:rFonts w:ascii="Times New Roman" w:hAnsi="Times New Roman" w:eastAsia="SimSun" w:cs="Times New Roman"/>
          <w:b/>
          <w:bCs/>
          <w:color w:val="000000"/>
          <w:sz w:val="26"/>
          <w:szCs w:val="24"/>
          <w:lang w:eastAsia="zh-CN" w:bidi="ar"/>
        </w:rPr>
        <w:t>специальной военной операции и членов их семей</w:t>
      </w:r>
    </w:p>
    <w:p w14:paraId="3E2D14B4">
      <w:pPr>
        <w:pStyle w:val="12"/>
        <w:rPr>
          <w:rFonts w:ascii="Times New Roman" w:hAnsi="Times New Roman" w:cs="Times New Roman"/>
          <w:sz w:val="26"/>
        </w:rPr>
      </w:pPr>
    </w:p>
    <w:p w14:paraId="6072E2AD">
      <w:pPr>
        <w:pStyle w:val="12"/>
        <w:rPr>
          <w:rFonts w:ascii="Times New Roman" w:hAnsi="Times New Roman" w:cs="Times New Roman"/>
          <w:sz w:val="26"/>
        </w:rPr>
      </w:pPr>
      <w:r>
        <w:rPr>
          <w:rFonts w:ascii="Times New Roman" w:hAnsi="Times New Roman" w:eastAsia="SimSun" w:cs="Times New Roman"/>
          <w:b/>
          <w:bCs/>
          <w:color w:val="000000"/>
          <w:sz w:val="26"/>
          <w:szCs w:val="24"/>
          <w:lang w:eastAsia="zh-CN" w:bidi="ar"/>
        </w:rPr>
        <w:t xml:space="preserve">                                                  1. Общие положения </w:t>
      </w:r>
    </w:p>
    <w:p w14:paraId="189B6052">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1.1. Межведомственная </w:t>
      </w:r>
      <w:r>
        <w:rPr>
          <w:rFonts w:ascii="Times New Roman" w:hAnsi="Times New Roman" w:eastAsia="SimSun" w:cs="Times New Roman"/>
          <w:color w:val="000000"/>
          <w:sz w:val="26"/>
          <w:szCs w:val="24"/>
          <w:lang w:val="ru-RU" w:eastAsia="zh-CN" w:bidi="ar"/>
        </w:rPr>
        <w:t>К</w:t>
      </w:r>
      <w:r>
        <w:rPr>
          <w:rFonts w:ascii="Times New Roman" w:hAnsi="Times New Roman" w:eastAsia="SimSun" w:cs="Times New Roman"/>
          <w:color w:val="000000"/>
          <w:sz w:val="26"/>
          <w:szCs w:val="24"/>
          <w:lang w:eastAsia="zh-CN" w:bidi="ar"/>
        </w:rPr>
        <w:t xml:space="preserve">омиссия по организации поддержки участников специальной военной операции и членов их семей (далее – Комиссия) является </w:t>
      </w:r>
    </w:p>
    <w:p w14:paraId="0F66AB93">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консультативно-совещательным и координационным органом, созданным в целях </w:t>
      </w:r>
    </w:p>
    <w:p w14:paraId="2AC124AD">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обеспечения взаимодействия между органами местного самоуправления сельского поселения Усть-Чульского сельсовета Аскизского муниципального района Республики Хакасия, территориальными органами федеральных органов исполнительной власти, органами государственной власти Республики Хакасия, органами местного самоуправления Республики Хакасия и иными организациями независимо от их организационно-правовой формы по организации поддержки участников специальной военной операции на территориях Донецкой Народной Республики, Луганской Народной Республики, Херсонской и Запорожской областей, Украины (далее – участники специальной военной операции и члены их семей). </w:t>
      </w:r>
    </w:p>
    <w:p w14:paraId="7AC74377">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1.2. Комиссия в своей деятельности руководствуется Конституцией Российской </w:t>
      </w:r>
    </w:p>
    <w:p w14:paraId="5E310E6F">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Федерации, федеральными законами и иными нормативными правовыми актами </w:t>
      </w:r>
    </w:p>
    <w:p w14:paraId="1817E16A">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Российской Федерации, Республики Хакасия и Аскизского муниципального района Республики Хакасия, а также настоящим Положением. </w:t>
      </w:r>
    </w:p>
    <w:p w14:paraId="77E36DE0">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1.3. Организационно-правовое обеспечение деятельности Комиссии </w:t>
      </w:r>
    </w:p>
    <w:p w14:paraId="23800293">
      <w:pPr>
        <w:pStyle w:val="12"/>
        <w:jc w:val="both"/>
        <w:rPr>
          <w:rFonts w:ascii="Times New Roman" w:hAnsi="Times New Roman" w:eastAsia="SimSun" w:cs="Times New Roman"/>
          <w:color w:val="000000"/>
          <w:sz w:val="26"/>
          <w:szCs w:val="24"/>
          <w:lang w:eastAsia="zh-CN" w:bidi="ar"/>
        </w:rPr>
      </w:pPr>
      <w:r>
        <w:rPr>
          <w:rFonts w:ascii="Times New Roman" w:hAnsi="Times New Roman" w:eastAsia="SimSun" w:cs="Times New Roman"/>
          <w:color w:val="000000"/>
          <w:sz w:val="26"/>
          <w:szCs w:val="24"/>
          <w:lang w:eastAsia="zh-CN" w:bidi="ar"/>
        </w:rPr>
        <w:t>осуществляет  администрация сельского поселения Усть-Чульского сельсовета Аскизского муниципального района Республики Хакасия</w:t>
      </w:r>
    </w:p>
    <w:p w14:paraId="73A83161">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 </w:t>
      </w:r>
    </w:p>
    <w:p w14:paraId="0E0BEA32">
      <w:pPr>
        <w:pStyle w:val="12"/>
        <w:jc w:val="both"/>
        <w:rPr>
          <w:rFonts w:ascii="Times New Roman" w:hAnsi="Times New Roman" w:cs="Times New Roman"/>
          <w:sz w:val="26"/>
        </w:rPr>
      </w:pPr>
      <w:r>
        <w:rPr>
          <w:rFonts w:ascii="Times New Roman" w:hAnsi="Times New Roman" w:eastAsia="SimSun" w:cs="Times New Roman"/>
          <w:b/>
          <w:bCs/>
          <w:color w:val="000000"/>
          <w:sz w:val="26"/>
          <w:szCs w:val="24"/>
          <w:lang w:eastAsia="zh-CN" w:bidi="ar"/>
        </w:rPr>
        <w:t xml:space="preserve">2. Задачи Комиссии </w:t>
      </w:r>
    </w:p>
    <w:p w14:paraId="4DB8D28D">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2.1. Задачами Комиссии являются: </w:t>
      </w:r>
    </w:p>
    <w:p w14:paraId="14D1C306">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1) формирование на территории сельского поселения Усть-Чульский сельсовет Аскизского муниципального района Республики Хакасия единого подхода к организации поддержки участников специальной военной операции и членов их семей; </w:t>
      </w:r>
    </w:p>
    <w:p w14:paraId="3303D966">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2) инициирование, а также участие в разработке и реализации предложений, программ и проектов, направленных на организацию системной работы и определение приоритетных направлений в сфере поддержки участников специальной военной операции и членов их семей; </w:t>
      </w:r>
    </w:p>
    <w:p w14:paraId="6B14F163">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3) рассмотрение вопросов об оказании помощи участникам специальной военной операции и членам их семей; </w:t>
      </w:r>
    </w:p>
    <w:p w14:paraId="4EFB67B1">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4) обеспечение взаимодействия органов местного самоуправления сельского поселения Усть-Чульского сельсовета Аскизского муниципального района Республики Хакасия, территориальными органами федеральных органов исполнительной власти, органами государственной власти Республики Хакасия, территориальных органов федеральных органов исполнительной власти, общественных организаций и политических партий при осуществлении деятельности по организации поддержки участников специальной военной операции и членов их семей; </w:t>
      </w:r>
    </w:p>
    <w:p w14:paraId="5669CD86">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5) мониторинг и анализ рассмотрения обращений участников специальной военной операции и их семей, а также принятие решений, направленных на оказание помощи участникам специальной военной операции и членам их семьям; </w:t>
      </w:r>
    </w:p>
    <w:p w14:paraId="05A17E07">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6) иные задачи, относящиеся к компетенции Комиссии. </w:t>
      </w:r>
    </w:p>
    <w:p w14:paraId="19F64BA3">
      <w:pPr>
        <w:pStyle w:val="12"/>
        <w:jc w:val="both"/>
        <w:rPr>
          <w:rFonts w:ascii="Times New Roman" w:hAnsi="Times New Roman" w:eastAsia="SimSun" w:cs="Times New Roman"/>
          <w:b/>
          <w:bCs/>
          <w:color w:val="000000"/>
          <w:sz w:val="26"/>
          <w:szCs w:val="24"/>
          <w:lang w:eastAsia="zh-CN" w:bidi="ar"/>
        </w:rPr>
      </w:pPr>
      <w:r>
        <w:rPr>
          <w:rFonts w:ascii="Times New Roman" w:hAnsi="Times New Roman" w:eastAsia="SimSun" w:cs="Times New Roman"/>
          <w:b/>
          <w:bCs/>
          <w:color w:val="000000"/>
          <w:sz w:val="26"/>
          <w:szCs w:val="24"/>
          <w:lang w:eastAsia="zh-CN" w:bidi="ar"/>
        </w:rPr>
        <w:t>3. Права Комиссии</w:t>
      </w:r>
    </w:p>
    <w:p w14:paraId="7D3F0B08">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3.1. Комиссия имеет право: </w:t>
      </w:r>
    </w:p>
    <w:p w14:paraId="678287FF">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1) запрашивать и получать в установленном порядке необходимые информацию и материалы от органов местного самоуправления Аскизского муниципального района Республики Хакасия, от органов государственной власти Республики Хакасия, территориальных органов федеральных органов государственной власти, органов местного самоуправления Республики Хакасия, учреждений и организаций независимо от их организационно-правовой формы по вопросам, отнесенным к компетенции Комиссии; </w:t>
      </w:r>
    </w:p>
    <w:p w14:paraId="534007A7">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2) приглашать на заседания Комиссии представителей органов местного самоуправления Аскизского муниципального района Республики Хакасия, органов исполнительной власти Республики Хакасия, территориальных органов федеральных органов исполнительной власти, органов местного самоуправления Республики Хакасия, представителей учреждений и организаций независимо от их организационно-правовой формы; </w:t>
      </w:r>
    </w:p>
    <w:p w14:paraId="0976BD94">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3) осуществлять подготовку предложений по вопросам, относящимся к компетенции Комиссии, и внесение их на рассмотрение в орган местного самоуправления Аскизского муниципального района Республики Хакасия области, в органы государственной власти Республики Хакасия, территориальные органы </w:t>
      </w:r>
    </w:p>
    <w:p w14:paraId="340E930C">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федеральных органов исполнительной власти, иные организации независимо от их </w:t>
      </w:r>
    </w:p>
    <w:p w14:paraId="0D0E10D9">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организационно-правовой формы; </w:t>
      </w:r>
    </w:p>
    <w:p w14:paraId="5DD9599E">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4) осуществлять иные действия, связанные с реализацией задач Комиссии. </w:t>
      </w:r>
    </w:p>
    <w:p w14:paraId="3741A9DD">
      <w:pPr>
        <w:pStyle w:val="12"/>
        <w:jc w:val="both"/>
        <w:rPr>
          <w:rFonts w:ascii="Times New Roman" w:hAnsi="Times New Roman" w:cs="Times New Roman"/>
          <w:sz w:val="26"/>
        </w:rPr>
      </w:pPr>
      <w:r>
        <w:rPr>
          <w:rFonts w:ascii="Times New Roman" w:hAnsi="Times New Roman" w:eastAsia="SimSun" w:cs="Times New Roman"/>
          <w:b/>
          <w:bCs/>
          <w:color w:val="000000"/>
          <w:sz w:val="26"/>
          <w:szCs w:val="24"/>
          <w:lang w:eastAsia="zh-CN" w:bidi="ar"/>
        </w:rPr>
        <w:t xml:space="preserve">4. Состав Комиссии </w:t>
      </w:r>
    </w:p>
    <w:p w14:paraId="4FE0C4C1">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4.1. Состав Комиссии утверждается постановлением администрации сельского поселения Усть-Чульского сельсовета Аскизского муниципального района Республики Хакасия. </w:t>
      </w:r>
    </w:p>
    <w:p w14:paraId="263E660C">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4.2. Состав Комиссии формируется из председателя Комиссии, секретаря Комиссии и членов Комиссии. </w:t>
      </w:r>
    </w:p>
    <w:p w14:paraId="2974646E">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4.3. Председателем Комиссии является Глава администрации сельского поселения Усть-Чульского сельсовета Аскизского муниципального района Республики Хакасия</w:t>
      </w:r>
    </w:p>
    <w:p w14:paraId="247D75FA">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4.4. Председатель Комиссии: </w:t>
      </w:r>
    </w:p>
    <w:p w14:paraId="2A12D4D1">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 осуществляет общее руководство работой Комиссии; </w:t>
      </w:r>
    </w:p>
    <w:p w14:paraId="39ADF277">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 определяет повестку дня заседания Комиссии; </w:t>
      </w:r>
    </w:p>
    <w:p w14:paraId="17AE48BD">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 проводит заседания Комиссии; </w:t>
      </w:r>
    </w:p>
    <w:p w14:paraId="59BA3339">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 распределяет обязанности между членами Комиссии. </w:t>
      </w:r>
    </w:p>
    <w:p w14:paraId="5D71436E">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4.5. В случае временного отсутствия председателя Комиссии по его устному поручению его замещает другой член Комиссии. </w:t>
      </w:r>
    </w:p>
    <w:p w14:paraId="38D8C740">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4.6. Члены Комиссии участвуют в заседаниях Комиссии без права замены. </w:t>
      </w:r>
    </w:p>
    <w:p w14:paraId="39372528">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4.7. Секретарь Комиссии: </w:t>
      </w:r>
    </w:p>
    <w:p w14:paraId="2BE8DC28">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 готовит документы к заседанию </w:t>
      </w:r>
      <w:r>
        <w:rPr>
          <w:rFonts w:ascii="Times New Roman" w:hAnsi="Times New Roman" w:eastAsia="SimSun" w:cs="Times New Roman"/>
          <w:color w:val="000000"/>
          <w:sz w:val="26"/>
          <w:szCs w:val="24"/>
          <w:lang w:val="en-US" w:eastAsia="zh-CN" w:bidi="ar"/>
        </w:rPr>
        <w:t xml:space="preserve">Комиссии и ведет протокол заседания </w:t>
      </w:r>
      <w:r>
        <w:rPr>
          <w:rFonts w:ascii="Times New Roman" w:hAnsi="Times New Roman" w:eastAsia="SimSun" w:cs="Times New Roman"/>
          <w:color w:val="000000"/>
          <w:sz w:val="26"/>
          <w:szCs w:val="24"/>
          <w:lang w:eastAsia="zh-CN" w:bidi="ar"/>
        </w:rPr>
        <w:t xml:space="preserve">Комиссии; </w:t>
      </w:r>
    </w:p>
    <w:p w14:paraId="4FCF7E11">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 информирует членов Комиссии о дате, месте и времени проведения </w:t>
      </w:r>
    </w:p>
    <w:p w14:paraId="0B9EB383">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заседаний Комиссии в срок не позднее 1 рабочего дня до дня проведения заседания </w:t>
      </w:r>
    </w:p>
    <w:p w14:paraId="331D52A4">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Комиссии; </w:t>
      </w:r>
    </w:p>
    <w:p w14:paraId="5582DD68">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 участвует в заседаниях Комиссии без права голоса. </w:t>
      </w:r>
    </w:p>
    <w:p w14:paraId="65A39CAF">
      <w:pPr>
        <w:pStyle w:val="12"/>
        <w:jc w:val="both"/>
        <w:rPr>
          <w:rFonts w:ascii="Times New Roman" w:hAnsi="Times New Roman" w:eastAsia="SimSun" w:cs="Times New Roman"/>
          <w:color w:val="000000"/>
          <w:sz w:val="26"/>
          <w:szCs w:val="24"/>
          <w:lang w:eastAsia="zh-CN" w:bidi="ar"/>
        </w:rPr>
      </w:pPr>
      <w:r>
        <w:rPr>
          <w:rFonts w:ascii="Times New Roman" w:hAnsi="Times New Roman" w:eastAsia="SimSun" w:cs="Times New Roman"/>
          <w:color w:val="000000"/>
          <w:sz w:val="26"/>
          <w:szCs w:val="24"/>
          <w:lang w:eastAsia="zh-CN" w:bidi="ar"/>
        </w:rPr>
        <w:t xml:space="preserve">4.8. Членами Комиссии являются представители органов местного самоуправления сельского поселения Усть-Чульского сельсовета Аскизского муниципального района Республики Хакасия и иных организаций независимо от их организационно-правовой формы. </w:t>
      </w:r>
    </w:p>
    <w:p w14:paraId="2BEBE2A7">
      <w:pPr>
        <w:pStyle w:val="12"/>
        <w:jc w:val="both"/>
        <w:rPr>
          <w:rFonts w:ascii="Times New Roman" w:hAnsi="Times New Roman" w:eastAsia="SimSun" w:cs="Times New Roman"/>
          <w:color w:val="000000"/>
          <w:sz w:val="26"/>
          <w:szCs w:val="24"/>
          <w:lang w:eastAsia="zh-CN" w:bidi="ar"/>
        </w:rPr>
      </w:pPr>
    </w:p>
    <w:p w14:paraId="42574B91">
      <w:pPr>
        <w:pStyle w:val="12"/>
        <w:jc w:val="both"/>
        <w:rPr>
          <w:rFonts w:ascii="Times New Roman" w:hAnsi="Times New Roman" w:cs="Times New Roman"/>
          <w:sz w:val="26"/>
        </w:rPr>
      </w:pPr>
      <w:r>
        <w:rPr>
          <w:rFonts w:ascii="Times New Roman" w:hAnsi="Times New Roman" w:eastAsia="SimSun" w:cs="Times New Roman"/>
          <w:b/>
          <w:bCs/>
          <w:color w:val="000000"/>
          <w:sz w:val="26"/>
          <w:szCs w:val="24"/>
          <w:lang w:eastAsia="zh-CN" w:bidi="ar"/>
        </w:rPr>
        <w:t xml:space="preserve">5. Регламент работы Комиссии </w:t>
      </w:r>
    </w:p>
    <w:p w14:paraId="7D520683">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5.1. Комиссия осуществляет свою деятельность посредством рассмотрения вопросов на заседаниях Комиссии. Заседания Комиссии проходят в очной форме путем непосредственного присутствия на заседании Комиссии или путем использования видео-конференц-связи, а также с использованием технических средств связи, позволяющих вести обсуждение в режиме реального времени без нахождения членов Комиссии в месте проведения заседания Комиссии. Факт участия членов Комиссии в заседании посредством средств видео-конференц-связи, а также иных технических средств связи, позволяющих обеспечить общение в режиме реального времени, отражается в протоколе заседания Комиссии. </w:t>
      </w:r>
    </w:p>
    <w:p w14:paraId="6995B6E7">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5.2. Заседания Комиссии проводятся по мере необходимости. </w:t>
      </w:r>
    </w:p>
    <w:p w14:paraId="4CED3C98">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5.3. Заседание Комиссии считается правомочным, если на заседании присутствуют более половины списочного состава Комиссии. </w:t>
      </w:r>
    </w:p>
    <w:p w14:paraId="0B75A18D">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5.4. Решение Комиссии считается принятым, если за него проголосовало более половины присутствующих членов Комиссии. При равном числе голосов голос председательствующего на заседании Комиссии является решающим. </w:t>
      </w:r>
    </w:p>
    <w:p w14:paraId="2FE01CF8">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5.5. Решение Комиссии оформляется протоколом заседания Комиссии. </w:t>
      </w:r>
    </w:p>
    <w:p w14:paraId="23D2738A">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Протоколы заседания Комиссии подписываются в течение 3 рабочих дней со дня проведения заседания Комиссии всеми присутствующими на заседании членами </w:t>
      </w:r>
    </w:p>
    <w:p w14:paraId="19818EB5">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Комиссии. </w:t>
      </w:r>
    </w:p>
    <w:p w14:paraId="1A6F7C4E">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5.6. В протоколе заседания Комиссии отражаются перечень вопросов, рассматриваемых на заседании Комиссии, предложений, предусмотренных разделом 2 настоящего Положения, и принятые по ним решения. </w:t>
      </w:r>
    </w:p>
    <w:p w14:paraId="2CD63CCD">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 xml:space="preserve">5.7. Решения Комиссии носят рекомендательный характер. </w:t>
      </w:r>
    </w:p>
    <w:p w14:paraId="7401CB34">
      <w:pPr>
        <w:pStyle w:val="12"/>
        <w:jc w:val="both"/>
        <w:rPr>
          <w:rFonts w:ascii="Times New Roman" w:hAnsi="Times New Roman" w:eastAsia="SimSun" w:cs="Times New Roman"/>
          <w:color w:val="000000"/>
          <w:sz w:val="26"/>
          <w:szCs w:val="24"/>
          <w:lang w:eastAsia="zh-CN" w:bidi="ar"/>
        </w:rPr>
      </w:pPr>
      <w:r>
        <w:rPr>
          <w:rFonts w:ascii="Times New Roman" w:hAnsi="Times New Roman" w:eastAsia="SimSun" w:cs="Times New Roman"/>
          <w:color w:val="000000"/>
          <w:sz w:val="26"/>
          <w:szCs w:val="24"/>
          <w:lang w:eastAsia="zh-CN" w:bidi="ar"/>
        </w:rPr>
        <w:t xml:space="preserve">5.8. Секретарь Комиссии в течение 2 рабочих дней со дня подписания протокола заседания Комиссии направляет копию протокола заседания Комиссии членам Комиссии, а также иным органам и организациям. </w:t>
      </w:r>
    </w:p>
    <w:p w14:paraId="07A2C381">
      <w:pPr>
        <w:pStyle w:val="12"/>
        <w:jc w:val="both"/>
        <w:rPr>
          <w:rFonts w:ascii="Times New Roman" w:hAnsi="Times New Roman" w:eastAsia="SimSun" w:cs="Times New Roman"/>
          <w:color w:val="000000"/>
          <w:sz w:val="26"/>
          <w:szCs w:val="24"/>
          <w:lang w:eastAsia="zh-CN" w:bidi="ar"/>
        </w:rPr>
      </w:pPr>
      <w:bookmarkStart w:id="0" w:name="_GoBack"/>
      <w:bookmarkEnd w:id="0"/>
    </w:p>
    <w:p w14:paraId="58D57523">
      <w:pPr>
        <w:pStyle w:val="12"/>
        <w:jc w:val="both"/>
        <w:rPr>
          <w:rFonts w:ascii="Times New Roman" w:hAnsi="Times New Roman" w:cs="Times New Roman"/>
          <w:sz w:val="26"/>
        </w:rPr>
      </w:pPr>
      <w:r>
        <w:rPr>
          <w:rFonts w:ascii="Times New Roman" w:hAnsi="Times New Roman" w:eastAsia="SimSun" w:cs="Times New Roman"/>
          <w:b/>
          <w:bCs/>
          <w:color w:val="000000"/>
          <w:sz w:val="26"/>
          <w:szCs w:val="24"/>
          <w:lang w:eastAsia="zh-CN" w:bidi="ar"/>
        </w:rPr>
        <w:t xml:space="preserve">6. Прекращение деятельности </w:t>
      </w:r>
    </w:p>
    <w:p w14:paraId="1AC5D69A">
      <w:pPr>
        <w:pStyle w:val="12"/>
        <w:jc w:val="both"/>
        <w:rPr>
          <w:rFonts w:ascii="Times New Roman" w:hAnsi="Times New Roman" w:cs="Times New Roman"/>
          <w:sz w:val="26"/>
        </w:rPr>
      </w:pPr>
      <w:r>
        <w:rPr>
          <w:rFonts w:ascii="Times New Roman" w:hAnsi="Times New Roman" w:eastAsia="SimSun" w:cs="Times New Roman"/>
          <w:color w:val="000000"/>
          <w:sz w:val="26"/>
          <w:szCs w:val="24"/>
          <w:lang w:eastAsia="zh-CN" w:bidi="ar"/>
        </w:rPr>
        <w:t>6.1. Комиссия прекращает свою деятельность на основании постановления администрации сельского поселения Усть-Чульского сельсовета Аскизского муниципального района Республики Хакасия.</w:t>
      </w:r>
    </w:p>
    <w:p w14:paraId="7AA7EDC8">
      <w:pPr>
        <w:pStyle w:val="12"/>
        <w:jc w:val="both"/>
        <w:rPr>
          <w:rFonts w:ascii="Times New Roman" w:hAnsi="Times New Roman" w:cs="Times New Roman"/>
          <w:sz w:val="26"/>
        </w:rPr>
      </w:pPr>
    </w:p>
    <w:p w14:paraId="7EEB4EF0">
      <w:pPr>
        <w:pStyle w:val="12"/>
        <w:jc w:val="both"/>
        <w:rPr>
          <w:rFonts w:ascii="Times New Roman" w:hAnsi="Times New Roman" w:cs="Times New Roman"/>
          <w:b/>
          <w:bCs/>
          <w:sz w:val="26"/>
        </w:rPr>
      </w:pPr>
    </w:p>
    <w:p w14:paraId="4FD8591C">
      <w:pPr>
        <w:pStyle w:val="12"/>
        <w:jc w:val="both"/>
        <w:rPr>
          <w:rFonts w:ascii="Times New Roman" w:hAnsi="Times New Roman" w:cs="Times New Roman"/>
          <w:sz w:val="26"/>
        </w:rPr>
      </w:pPr>
      <w:r>
        <w:rPr>
          <w:rFonts w:ascii="Times New Roman" w:hAnsi="Times New Roman" w:cs="Times New Roman"/>
          <w:sz w:val="26"/>
        </w:rPr>
        <w:t xml:space="preserve">                                                                                          </w:t>
      </w:r>
    </w:p>
    <w:p w14:paraId="1F87BD73">
      <w:pPr>
        <w:pStyle w:val="12"/>
        <w:jc w:val="both"/>
        <w:rPr>
          <w:rFonts w:ascii="Times New Roman" w:hAnsi="Times New Roman" w:cs="Times New Roman"/>
          <w:sz w:val="26"/>
        </w:rPr>
      </w:pPr>
      <w:r>
        <w:rPr>
          <w:rFonts w:ascii="Times New Roman" w:hAnsi="Times New Roman" w:cs="Times New Roman"/>
          <w:sz w:val="26"/>
        </w:rPr>
        <w:t xml:space="preserve">                                                                         </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9DAA10"/>
    <w:multiLevelType w:val="singleLevel"/>
    <w:tmpl w:val="549DAA1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447"/>
    <w:rsid w:val="001B3910"/>
    <w:rsid w:val="001D422E"/>
    <w:rsid w:val="003D51F5"/>
    <w:rsid w:val="003E18B5"/>
    <w:rsid w:val="003F7447"/>
    <w:rsid w:val="00564722"/>
    <w:rsid w:val="005C4FAC"/>
    <w:rsid w:val="00670405"/>
    <w:rsid w:val="00727B3A"/>
    <w:rsid w:val="0088713E"/>
    <w:rsid w:val="009278DE"/>
    <w:rsid w:val="00A22D9F"/>
    <w:rsid w:val="00B820AF"/>
    <w:rsid w:val="00B850B4"/>
    <w:rsid w:val="00BB4FC5"/>
    <w:rsid w:val="00BC5FE0"/>
    <w:rsid w:val="00C43590"/>
    <w:rsid w:val="00D04D1E"/>
    <w:rsid w:val="00D21974"/>
    <w:rsid w:val="00E42B69"/>
    <w:rsid w:val="00E8795B"/>
    <w:rsid w:val="00FA1AE7"/>
    <w:rsid w:val="10DB30F9"/>
    <w:rsid w:val="20464793"/>
    <w:rsid w:val="36FD090E"/>
    <w:rsid w:val="3CD54A78"/>
    <w:rsid w:val="3E252AC1"/>
    <w:rsid w:val="567D1361"/>
    <w:rsid w:val="5AF2533C"/>
    <w:rsid w:val="65680AB4"/>
    <w:rsid w:val="662D185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7"/>
    <w:basedOn w:val="1"/>
    <w:next w:val="1"/>
    <w:link w:val="13"/>
    <w:semiHidden/>
    <w:unhideWhenUsed/>
    <w:qFormat/>
    <w:uiPriority w:val="0"/>
    <w:pPr>
      <w:spacing w:before="240" w:after="60" w:line="240" w:lineRule="auto"/>
      <w:outlineLvl w:val="6"/>
    </w:pPr>
    <w:rPr>
      <w:rFonts w:ascii="Times New Roman" w:hAnsi="Times New Roman" w:eastAsia="Times New Roman" w:cs="Times New Roman"/>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3399FF"/>
      <w:u w:val="single"/>
    </w:rPr>
  </w:style>
  <w:style w:type="character" w:styleId="6">
    <w:name w:val="Strong"/>
    <w:basedOn w:val="3"/>
    <w:qFormat/>
    <w:uiPriority w:val="22"/>
    <w:rPr>
      <w:b/>
      <w:bCs/>
    </w:rPr>
  </w:style>
  <w:style w:type="paragraph" w:styleId="7">
    <w:name w:val="Balloon Text"/>
    <w:basedOn w:val="1"/>
    <w:link w:val="11"/>
    <w:semiHidden/>
    <w:unhideWhenUsed/>
    <w:qFormat/>
    <w:uiPriority w:val="99"/>
    <w:pPr>
      <w:spacing w:after="0" w:line="240" w:lineRule="auto"/>
    </w:pPr>
    <w:rPr>
      <w:rFonts w:ascii="Tahoma" w:hAnsi="Tahoma" w:cs="Tahoma"/>
      <w:sz w:val="16"/>
      <w:szCs w:val="16"/>
    </w:rPr>
  </w:style>
  <w:style w:type="paragraph" w:styleId="8">
    <w:name w:val="Normal (Web)"/>
    <w:basedOn w:val="1"/>
    <w:semiHidden/>
    <w:unhideWhenUsed/>
    <w:qFormat/>
    <w:uiPriority w:val="99"/>
    <w:pPr>
      <w:spacing w:before="100" w:beforeAutospacing="1" w:after="408" w:line="240" w:lineRule="auto"/>
    </w:pPr>
    <w:rPr>
      <w:rFonts w:ascii="Times New Roman" w:hAnsi="Times New Roman" w:eastAsia="Times New Roman" w:cs="Times New Roman"/>
      <w:sz w:val="24"/>
      <w:szCs w:val="24"/>
    </w:rPr>
  </w:style>
  <w:style w:type="character" w:customStyle="1" w:styleId="9">
    <w:name w:val="meta-nav"/>
    <w:basedOn w:val="3"/>
    <w:qFormat/>
    <w:uiPriority w:val="0"/>
  </w:style>
  <w:style w:type="paragraph" w:customStyle="1" w:styleId="10">
    <w:name w:val="nocomments"/>
    <w:basedOn w:val="1"/>
    <w:qFormat/>
    <w:uiPriority w:val="0"/>
    <w:pPr>
      <w:spacing w:before="100" w:beforeAutospacing="1" w:after="408" w:line="240" w:lineRule="auto"/>
    </w:pPr>
    <w:rPr>
      <w:rFonts w:ascii="Times New Roman" w:hAnsi="Times New Roman" w:eastAsia="Times New Roman" w:cs="Times New Roman"/>
      <w:sz w:val="24"/>
      <w:szCs w:val="24"/>
    </w:rPr>
  </w:style>
  <w:style w:type="character" w:customStyle="1" w:styleId="11">
    <w:name w:val="Текст выноски Знак"/>
    <w:basedOn w:val="3"/>
    <w:link w:val="7"/>
    <w:semiHidden/>
    <w:qFormat/>
    <w:uiPriority w:val="99"/>
    <w:rPr>
      <w:rFonts w:ascii="Tahoma" w:hAnsi="Tahoma" w:cs="Tahoma"/>
      <w:sz w:val="16"/>
      <w:szCs w:val="16"/>
    </w:rPr>
  </w:style>
  <w:style w:type="paragraph" w:styleId="12">
    <w:name w:val="No Spacing"/>
    <w:qFormat/>
    <w:uiPriority w:val="1"/>
    <w:rPr>
      <w:rFonts w:asciiTheme="minorHAnsi" w:hAnsiTheme="minorHAnsi" w:eastAsiaTheme="minorEastAsia" w:cstheme="minorBidi"/>
      <w:sz w:val="22"/>
      <w:szCs w:val="22"/>
      <w:lang w:val="ru-RU" w:eastAsia="ru-RU" w:bidi="ar-SA"/>
    </w:rPr>
  </w:style>
  <w:style w:type="character" w:customStyle="1" w:styleId="13">
    <w:name w:val="Заголовок 7 Знак"/>
    <w:basedOn w:val="3"/>
    <w:link w:val="2"/>
    <w:semiHidden/>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1173</Words>
  <Characters>9029</Characters>
  <Lines>78</Lines>
  <Paragraphs>22</Paragraphs>
  <TotalTime>67</TotalTime>
  <ScaleCrop>false</ScaleCrop>
  <LinksUpToDate>false</LinksUpToDate>
  <CharactersWithSpaces>10897</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2026-06-10T02:30:00Z</dcterms:created>
  <dc:creator>Admin</dc:creator>
  <cp:lastModifiedBy>user</cp:lastModifiedBy>
  <cp:lastPrinted>2026-06-10T04:24:18Z</cp:lastPrinted>
  <dcterms:modified xsi:type="dcterms:W3CDTF">2026-06-10T04:32:20Z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B7CF8E705EE5456F99B75F0DE0A1F830_13</vt:lpwstr>
  </property>
  <property fmtid="{D5CDD505-2E9C-101B-9397-08002B2CF9AE}" pid="4" name="KSOTemplateDocerSaveRecord">
    <vt:lpwstr>eyJoZGlkIjoiZDY3ZTFlMjA1OWI4MDgxNWVhY2EwNzZhZmViNTc1NmMifQ==</vt:lpwstr>
  </property>
</Properties>
</file>